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1170" w:rsidRDefault="00F91EC0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0</wp:posOffset>
                </wp:positionV>
                <wp:extent cx="3443288" cy="1208629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3288" cy="1208629"/>
                          <a:chOff x="2975545" y="2951325"/>
                          <a:chExt cx="4740910" cy="1657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975545" y="2951325"/>
                            <a:ext cx="4740910" cy="1657350"/>
                            <a:chOff x="0" y="0"/>
                            <a:chExt cx="4740910" cy="149225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740900" cy="14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D1170" w:rsidRDefault="00BD117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673350" y="0"/>
                              <a:ext cx="2067560" cy="149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0" y="196850"/>
                              <a:ext cx="3009900" cy="11176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D1170" w:rsidRDefault="00F91EC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FEATHER RIVER TOURISM ASSOCIATION</w:t>
                                </w:r>
                              </w:p>
                              <w:p w:rsidR="00BD1170" w:rsidRDefault="00F91EC0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563C1"/>
                                    <w:sz w:val="24"/>
                                    <w:u w:val="single"/>
                                  </w:rPr>
                                  <w:t>www.featherrivertourism.com</w:t>
                                </w:r>
                              </w:p>
                              <w:p w:rsidR="00BD1170" w:rsidRDefault="00F91EC0">
                                <w:pPr>
                                  <w:spacing w:after="160"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t>P.O. Box 1807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24"/>
                                  </w:rPr>
                                  <w:br/>
                                  <w:t>Chester, CA 96920</w:t>
                                </w:r>
                              </w:p>
                              <w:p w:rsidR="00BD1170" w:rsidRDefault="00BD1170">
                                <w:pPr>
                                  <w:spacing w:after="160"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1316990</wp:posOffset>
                </wp:positionH>
                <wp:positionV relativeFrom="paragraph">
                  <wp:posOffset>0</wp:posOffset>
                </wp:positionV>
                <wp:extent cx="3443288" cy="1208629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288" cy="1208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1170" w:rsidRDefault="00F91EC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of Directors Meeting</w:t>
      </w:r>
    </w:p>
    <w:p w:rsidR="00BD1170" w:rsidRDefault="00BD1170">
      <w:pPr>
        <w:rPr>
          <w:sz w:val="24"/>
          <w:szCs w:val="24"/>
        </w:rPr>
      </w:pPr>
    </w:p>
    <w:p w:rsidR="00BD1170" w:rsidRDefault="00F91EC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Minutes</w:t>
      </w:r>
    </w:p>
    <w:p w:rsidR="00BD1170" w:rsidRDefault="00F91EC0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November 19, 2021, 10 a.m. by zoom or Chester Chamber Office</w:t>
      </w:r>
    </w:p>
    <w:p w:rsidR="00BD1170" w:rsidRDefault="00BD1170">
      <w:pPr>
        <w:jc w:val="center"/>
        <w:rPr>
          <w:sz w:val="16"/>
          <w:szCs w:val="16"/>
        </w:rPr>
      </w:pPr>
    </w:p>
    <w:p w:rsidR="00BD1170" w:rsidRDefault="00BD1170">
      <w:pPr>
        <w:jc w:val="center"/>
        <w:rPr>
          <w:sz w:val="16"/>
          <w:szCs w:val="16"/>
        </w:rPr>
      </w:pPr>
    </w:p>
    <w:p w:rsidR="00BD1170" w:rsidRDefault="00F91EC0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Join Zoom Meeting</w:t>
      </w:r>
    </w:p>
    <w:p w:rsidR="00BD1170" w:rsidRDefault="00F91EC0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hyperlink r:id="rId8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https://zoom.us/j/98225684469?pwd=c0p3VFVUbHVjUFVITThKbzUwL2JJUT09</w:t>
        </w:r>
      </w:hyperlink>
    </w:p>
    <w:p w:rsidR="00BD1170" w:rsidRDefault="00BD1170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:rsidR="00BD1170" w:rsidRDefault="00F91EC0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Meeting ID: 982 2568 4469</w:t>
      </w:r>
    </w:p>
    <w:p w:rsidR="00BD1170" w:rsidRDefault="00F91EC0">
      <w:pPr>
        <w:shd w:val="clear" w:color="auto" w:fill="FFFFFF"/>
        <w:spacing w:line="342" w:lineRule="auto"/>
        <w:rPr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Passcode: KvVa0T</w:t>
      </w:r>
    </w:p>
    <w:p w:rsidR="00BD1170" w:rsidRDefault="00BD1170">
      <w:pPr>
        <w:rPr>
          <w:sz w:val="24"/>
          <w:szCs w:val="24"/>
        </w:rPr>
      </w:pPr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and introduction of audience/Public Comment.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10:11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Attendance:  Sharon, Susan, Karen, Todd, Lisa notes</w:t>
      </w:r>
    </w:p>
    <w:p w:rsidR="00BD1170" w:rsidRDefault="00BD1170">
      <w:pPr>
        <w:ind w:left="2160"/>
        <w:rPr>
          <w:sz w:val="24"/>
          <w:szCs w:val="24"/>
        </w:rPr>
      </w:pPr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 favor, so moved</w:t>
      </w:r>
    </w:p>
    <w:p w:rsidR="00BD1170" w:rsidRDefault="00BD1170">
      <w:pPr>
        <w:ind w:left="2160"/>
        <w:rPr>
          <w:sz w:val="24"/>
          <w:szCs w:val="24"/>
        </w:rPr>
      </w:pPr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the Regular Board Meeting October 22,, 2021 meeting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 favor, so moved</w:t>
      </w:r>
    </w:p>
    <w:p w:rsidR="00BD1170" w:rsidRDefault="00BD1170">
      <w:pPr>
        <w:rPr>
          <w:sz w:val="24"/>
          <w:szCs w:val="24"/>
        </w:rPr>
      </w:pPr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Membership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Indian Valley Board Rep</w:t>
      </w:r>
      <w:r>
        <w:rPr>
          <w:sz w:val="24"/>
          <w:szCs w:val="24"/>
        </w:rPr>
        <w:t xml:space="preserve">resentation 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Correspondence with Jeff </w:t>
      </w:r>
      <w:proofErr w:type="spellStart"/>
      <w:r>
        <w:rPr>
          <w:sz w:val="24"/>
          <w:szCs w:val="24"/>
        </w:rPr>
        <w:t>Titcomb</w:t>
      </w:r>
      <w:proofErr w:type="spellEnd"/>
      <w:r>
        <w:rPr>
          <w:sz w:val="24"/>
          <w:szCs w:val="24"/>
        </w:rPr>
        <w:t xml:space="preserve">: 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Terms over end of November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not a Board Member at this time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Interested party - Josie Litchfield representing Indian Valley - Karen shared information!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 to Josie’s info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has lodging and pays TOT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</w:t>
      </w:r>
      <w:r>
        <w:rPr>
          <w:sz w:val="24"/>
          <w:szCs w:val="24"/>
        </w:rPr>
        <w:t>ren is very confident in her ability and knowledge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is a Need to adopt a formal process of bringing on new board members - Karen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requests that we request attendance at meetings - we need active board members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Sharon will work on policy for this </w:t>
      </w:r>
      <w:r>
        <w:rPr>
          <w:sz w:val="24"/>
          <w:szCs w:val="24"/>
        </w:rPr>
        <w:t>with Lisa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proposed we address in the new year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board member from Bucks Lake - Jason </w:t>
      </w:r>
      <w:proofErr w:type="spellStart"/>
      <w:r>
        <w:rPr>
          <w:sz w:val="24"/>
          <w:szCs w:val="24"/>
        </w:rPr>
        <w:t>Sterrett</w:t>
      </w:r>
      <w:proofErr w:type="spellEnd"/>
      <w:r>
        <w:rPr>
          <w:sz w:val="24"/>
          <w:szCs w:val="24"/>
        </w:rPr>
        <w:t xml:space="preserve"> - up date- Karen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has not heard from him for a few months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 Term Limits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REF:   </w:t>
      </w:r>
      <w:r>
        <w:rPr>
          <w:b/>
          <w:sz w:val="24"/>
          <w:szCs w:val="24"/>
        </w:rPr>
        <w:t>November 2020 minutes : Selecting Terms and Rules for Board Members: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year terms are Susan </w:t>
      </w:r>
      <w:proofErr w:type="spellStart"/>
      <w:r>
        <w:rPr>
          <w:sz w:val="24"/>
          <w:szCs w:val="24"/>
        </w:rPr>
        <w:t>Bryner</w:t>
      </w:r>
      <w:proofErr w:type="spellEnd"/>
      <w:r>
        <w:rPr>
          <w:sz w:val="24"/>
          <w:szCs w:val="24"/>
        </w:rPr>
        <w:t xml:space="preserve">, Jeff </w:t>
      </w:r>
      <w:proofErr w:type="spellStart"/>
      <w:r>
        <w:rPr>
          <w:sz w:val="24"/>
          <w:szCs w:val="24"/>
        </w:rPr>
        <w:t>Titcomb</w:t>
      </w:r>
      <w:proofErr w:type="spellEnd"/>
      <w:r>
        <w:rPr>
          <w:sz w:val="24"/>
          <w:szCs w:val="24"/>
        </w:rPr>
        <w:t xml:space="preserve">, and Karen </w:t>
      </w:r>
      <w:proofErr w:type="spellStart"/>
      <w:r>
        <w:rPr>
          <w:sz w:val="24"/>
          <w:szCs w:val="24"/>
        </w:rPr>
        <w:t>Kleven</w:t>
      </w:r>
      <w:proofErr w:type="spellEnd"/>
      <w:r>
        <w:rPr>
          <w:sz w:val="24"/>
          <w:szCs w:val="24"/>
        </w:rPr>
        <w:t xml:space="preserve">, with 3 consecutive terms for renewal if they so choose was a motion made by Susan </w:t>
      </w:r>
      <w:proofErr w:type="spellStart"/>
      <w:r>
        <w:rPr>
          <w:sz w:val="24"/>
          <w:szCs w:val="24"/>
        </w:rPr>
        <w:t>Bryner</w:t>
      </w:r>
      <w:proofErr w:type="spellEnd"/>
      <w:r>
        <w:rPr>
          <w:sz w:val="24"/>
          <w:szCs w:val="24"/>
        </w:rPr>
        <w:t xml:space="preserve"> and seconded by Sharon Roberts, and</w:t>
      </w:r>
      <w:r>
        <w:rPr>
          <w:sz w:val="24"/>
          <w:szCs w:val="24"/>
        </w:rPr>
        <w:t xml:space="preserve"> the yes vote was unanimous with 1 absent,(Director Jill </w:t>
      </w:r>
      <w:proofErr w:type="spellStart"/>
      <w:r>
        <w:rPr>
          <w:sz w:val="24"/>
          <w:szCs w:val="24"/>
        </w:rPr>
        <w:t>Rivoli</w:t>
      </w:r>
      <w:proofErr w:type="spellEnd"/>
      <w:r>
        <w:rPr>
          <w:sz w:val="24"/>
          <w:szCs w:val="24"/>
        </w:rPr>
        <w:t xml:space="preserve">). </w:t>
      </w:r>
    </w:p>
    <w:p w:rsidR="00BD1170" w:rsidRDefault="00F91EC0">
      <w:pPr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Both Susan and Karen will re-up for next two years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2 year terms with 3 consecutive terms for renewal if they so choose are Todd Geer, Janice Hayman, Sharon Roberts, and Jill </w:t>
      </w:r>
      <w:proofErr w:type="spellStart"/>
      <w:r>
        <w:rPr>
          <w:color w:val="222222"/>
          <w:sz w:val="24"/>
          <w:szCs w:val="24"/>
        </w:rPr>
        <w:t>Rivoli</w:t>
      </w:r>
      <w:proofErr w:type="spellEnd"/>
      <w:r>
        <w:rPr>
          <w:color w:val="222222"/>
          <w:sz w:val="24"/>
          <w:szCs w:val="24"/>
        </w:rPr>
        <w:t xml:space="preserve"> was a motion made by Susan </w:t>
      </w:r>
      <w:proofErr w:type="spellStart"/>
      <w:r>
        <w:rPr>
          <w:color w:val="222222"/>
          <w:sz w:val="24"/>
          <w:szCs w:val="24"/>
        </w:rPr>
        <w:t>Bryner</w:t>
      </w:r>
      <w:proofErr w:type="spellEnd"/>
      <w:r>
        <w:rPr>
          <w:color w:val="222222"/>
          <w:sz w:val="24"/>
          <w:szCs w:val="24"/>
        </w:rPr>
        <w:t xml:space="preserve"> and Jeff </w:t>
      </w:r>
      <w:proofErr w:type="spellStart"/>
      <w:r>
        <w:rPr>
          <w:color w:val="222222"/>
          <w:sz w:val="24"/>
          <w:szCs w:val="24"/>
        </w:rPr>
        <w:t>Titcomb</w:t>
      </w:r>
      <w:proofErr w:type="spellEnd"/>
      <w:r>
        <w:rPr>
          <w:color w:val="222222"/>
          <w:sz w:val="24"/>
          <w:szCs w:val="24"/>
        </w:rPr>
        <w:t xml:space="preserve">. The yes vote was unanimous with 1 absent director,(Director Jill </w:t>
      </w:r>
      <w:proofErr w:type="spellStart"/>
      <w:r>
        <w:rPr>
          <w:color w:val="222222"/>
          <w:sz w:val="24"/>
          <w:szCs w:val="24"/>
        </w:rPr>
        <w:t>Rivoli</w:t>
      </w:r>
      <w:proofErr w:type="spellEnd"/>
      <w:r>
        <w:rPr>
          <w:color w:val="222222"/>
          <w:sz w:val="24"/>
          <w:szCs w:val="24"/>
        </w:rPr>
        <w:t>).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 new terms for those approved for one year. 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Bryner</w:t>
      </w:r>
      <w:proofErr w:type="spellEnd"/>
      <w:r>
        <w:rPr>
          <w:sz w:val="24"/>
          <w:szCs w:val="24"/>
        </w:rPr>
        <w:t xml:space="preserve"> and Karen </w:t>
      </w:r>
      <w:proofErr w:type="spellStart"/>
      <w:r>
        <w:rPr>
          <w:sz w:val="24"/>
          <w:szCs w:val="24"/>
        </w:rPr>
        <w:t>Kleven</w:t>
      </w:r>
      <w:proofErr w:type="spellEnd"/>
      <w:r>
        <w:rPr>
          <w:sz w:val="24"/>
          <w:szCs w:val="24"/>
        </w:rPr>
        <w:t xml:space="preserve"> for two year terms. 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Janice, Sharon and Todd were all two year terms. 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 2 years for Karen and Susan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IN FAVOR, so moved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Advisory Committee Members: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</w:t>
      </w:r>
      <w:r>
        <w:rPr>
          <w:sz w:val="24"/>
          <w:szCs w:val="24"/>
        </w:rPr>
        <w:t xml:space="preserve"> suggests we regroup the Advisory Board push for January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Agreed by Board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Shelley Hunter may apply to be on Advisory Board 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Riccardo said YES to serving on Advisory Board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is no conflict of interest if Lisa serves on Advisory Board and Admin Support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o we have an org chart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Maybe Lisa can create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branding templates 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cards who wants them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FRTA digital and print logos start using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docs we send out, we should use templates to professionalize our look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FRTA email 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- get our inte</w:t>
      </w:r>
      <w:r>
        <w:rPr>
          <w:sz w:val="24"/>
          <w:szCs w:val="24"/>
        </w:rPr>
        <w:t>rnal docs branded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Launch 2022 with our BRAND</w:t>
      </w:r>
    </w:p>
    <w:p w:rsidR="00BD1170" w:rsidRDefault="00F91EC0">
      <w:pPr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suggests using BOTH in a signature line but with text not two logos</w:t>
      </w:r>
    </w:p>
    <w:p w:rsidR="00BD1170" w:rsidRDefault="00F91EC0">
      <w:pPr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Lisa to work with STU on correspondence branding, business card template and email signature template</w:t>
      </w:r>
    </w:p>
    <w:p w:rsidR="00BD1170" w:rsidRDefault="00F91EC0">
      <w:pPr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Cards?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color w:val="222222"/>
          <w:highlight w:val="white"/>
        </w:rPr>
        <w:t xml:space="preserve">Lake </w:t>
      </w:r>
      <w:proofErr w:type="spellStart"/>
      <w:r>
        <w:rPr>
          <w:color w:val="222222"/>
          <w:highlight w:val="white"/>
        </w:rPr>
        <w:t>Almanor</w:t>
      </w:r>
      <w:proofErr w:type="spellEnd"/>
      <w:r>
        <w:rPr>
          <w:color w:val="222222"/>
          <w:highlight w:val="white"/>
        </w:rPr>
        <w:t xml:space="preserve"> Chamber’s desire to make a public statement about the Granicus issue and our tax collectors lack of response to FRTA requests</w:t>
      </w:r>
      <w:r>
        <w:rPr>
          <w:sz w:val="24"/>
          <w:szCs w:val="24"/>
        </w:rPr>
        <w:t xml:space="preserve"> 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McGowan is working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this issue and sharing information with community members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Because county has been hacked, </w:t>
      </w:r>
      <w:r>
        <w:rPr>
          <w:sz w:val="24"/>
          <w:szCs w:val="24"/>
        </w:rPr>
        <w:t>might put process on hold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got parcel number and certificate - per Julie’s letter to FRTA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do have a spreadsheet with TID collections that Susan converted from a .pdf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Property taxes are first priority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 to NEXT AGENDA - DECISIONS ABOUT DISTRIBUTIONS </w:t>
      </w:r>
      <w:r>
        <w:rPr>
          <w:sz w:val="24"/>
          <w:szCs w:val="24"/>
        </w:rPr>
        <w:t>TO MICROZONES in DECEMBER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Sharon - can we allocate Spanish Peak Production cost to a </w:t>
      </w:r>
      <w:proofErr w:type="spellStart"/>
      <w:r>
        <w:rPr>
          <w:sz w:val="24"/>
          <w:szCs w:val="24"/>
          <w:highlight w:val="white"/>
        </w:rPr>
        <w:t>Microzone</w:t>
      </w:r>
      <w:proofErr w:type="spellEnd"/>
      <w:r>
        <w:rPr>
          <w:sz w:val="24"/>
          <w:szCs w:val="24"/>
          <w:highlight w:val="white"/>
        </w:rPr>
        <w:t>?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Yes but to specific </w:t>
      </w:r>
      <w:proofErr w:type="spellStart"/>
      <w:r>
        <w:rPr>
          <w:sz w:val="24"/>
          <w:szCs w:val="24"/>
          <w:highlight w:val="white"/>
        </w:rPr>
        <w:t>microzone</w:t>
      </w:r>
      <w:proofErr w:type="spellEnd"/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ITEMS:</w:t>
      </w:r>
    </w:p>
    <w:p w:rsidR="00BD1170" w:rsidRDefault="00F91EC0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color w:val="222222"/>
        </w:rPr>
        <w:t xml:space="preserve">Approve financial reports that will be coming from Robin. </w:t>
      </w:r>
    </w:p>
    <w:p w:rsidR="00BD1170" w:rsidRDefault="00F91EC0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ADD TO DECEMBER AGENDA - DECISION TO PAYBACK LOAN MONEY I</w:t>
      </w:r>
      <w:r>
        <w:rPr>
          <w:color w:val="222222"/>
        </w:rPr>
        <w:t>N DECEMBER</w:t>
      </w:r>
    </w:p>
    <w:p w:rsidR="00BD1170" w:rsidRDefault="00F91EC0">
      <w:pPr>
        <w:numPr>
          <w:ilvl w:val="1"/>
          <w:numId w:val="1"/>
        </w:numPr>
        <w:shd w:val="clear" w:color="auto" w:fill="FFFFFF"/>
        <w:rPr>
          <w:sz w:val="24"/>
          <w:szCs w:val="24"/>
        </w:rPr>
      </w:pPr>
      <w:r>
        <w:rPr>
          <w:color w:val="222222"/>
        </w:rPr>
        <w:t xml:space="preserve">Approve Josie Litchfield as new board member representing Indian Valley. </w:t>
      </w:r>
    </w:p>
    <w:p w:rsidR="00BD1170" w:rsidRDefault="00F91EC0">
      <w:pPr>
        <w:numPr>
          <w:ilvl w:val="2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Susan made motion to approve Josie as representative</w:t>
      </w:r>
    </w:p>
    <w:p w:rsidR="00BD1170" w:rsidRDefault="00F91EC0">
      <w:pPr>
        <w:numPr>
          <w:ilvl w:val="3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Karen Seconded.  All Approved, Motion Carried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financial expenditure under $1000 without board approval but with two board members signing off on expenditures before paid by accounting firm.   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Karen made motion to approve policy above and Lisa will write this sentence and add to Board Policy u</w:t>
      </w:r>
      <w:r>
        <w:rPr>
          <w:sz w:val="24"/>
          <w:szCs w:val="24"/>
        </w:rPr>
        <w:t>nder financial Expenditures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Susan motioned, Todd Seconded, All Approved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- who is allowed to spend this money?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is authorized to spend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Robin suggests that we have two approvals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contract with Betty Bishop for 25 high resolution digital photographs for $250.00. - Karen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need for action, as we just approved item “C”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request for a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account so online purchases can be made, like Tish Vista Print, etc. 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Todd sugg</w:t>
      </w:r>
      <w:r>
        <w:rPr>
          <w:sz w:val="24"/>
          <w:szCs w:val="24"/>
        </w:rPr>
        <w:t>ests using PAYPAL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by Susan to approve creation of PayPal with Chair in control, account for incidental purchases for FRTA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Second, Karen, all approved, motion carried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- SAVE YOUR RECEIPTS!</w:t>
      </w:r>
    </w:p>
    <w:p w:rsidR="00BD1170" w:rsidRDefault="00F91EC0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UPDATES/FOLLOW UP and OLD BUSINESS: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color w:val="222222"/>
          <w:highlight w:val="white"/>
        </w:rPr>
        <w:t>Accounting and</w:t>
      </w:r>
      <w:r>
        <w:rPr>
          <w:color w:val="222222"/>
          <w:highlight w:val="white"/>
        </w:rPr>
        <w:t xml:space="preserve"> follow up of the video project - Susan</w:t>
      </w:r>
    </w:p>
    <w:p w:rsidR="00BD1170" w:rsidRDefault="00F91EC0">
      <w:pPr>
        <w:numPr>
          <w:ilvl w:val="2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Entire cost $26K</w:t>
      </w:r>
    </w:p>
    <w:p w:rsidR="00BD1170" w:rsidRDefault="00F91EC0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We rec’d funding from Coldwell Banker and FRTA, Plumas Bank, Forever at Home, St. Barnard Lodge, and awaiting funding from others for this project including from Community  Foundation of No. Nevada a</w:t>
      </w:r>
      <w:r>
        <w:rPr>
          <w:color w:val="222222"/>
          <w:highlight w:val="white"/>
        </w:rPr>
        <w:t>nd many others are committed to total 9K surplus for next project!</w:t>
      </w:r>
    </w:p>
    <w:p w:rsidR="00BD1170" w:rsidRDefault="00F91EC0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We are short now by 7K, but we have more than 7K committed</w:t>
      </w:r>
    </w:p>
    <w:p w:rsidR="00BD1170" w:rsidRDefault="00F91EC0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Draft THANK YOU NOTE to all donors - </w:t>
      </w:r>
    </w:p>
    <w:p w:rsidR="00BD1170" w:rsidRDefault="00F91EC0">
      <w:pPr>
        <w:numPr>
          <w:ilvl w:val="3"/>
          <w:numId w:val="1"/>
        </w:numPr>
        <w:rPr>
          <w:color w:val="222222"/>
        </w:rPr>
      </w:pPr>
      <w:r>
        <w:rPr>
          <w:color w:val="222222"/>
        </w:rPr>
        <w:t xml:space="preserve">Communicate  with Cheryl (copy </w:t>
      </w:r>
      <w:proofErr w:type="spellStart"/>
      <w:r>
        <w:rPr>
          <w:color w:val="222222"/>
        </w:rPr>
        <w:t>susans</w:t>
      </w:r>
      <w:proofErr w:type="spellEnd"/>
      <w:r>
        <w:rPr>
          <w:color w:val="222222"/>
        </w:rPr>
        <w:t>) re: distribution</w:t>
      </w:r>
    </w:p>
    <w:p w:rsidR="00BD1170" w:rsidRDefault="00F91EC0">
      <w:pPr>
        <w:numPr>
          <w:ilvl w:val="1"/>
          <w:numId w:val="1"/>
        </w:numPr>
        <w:rPr>
          <w:color w:val="222222"/>
        </w:rPr>
      </w:pPr>
      <w:r>
        <w:rPr>
          <w:sz w:val="24"/>
          <w:szCs w:val="24"/>
        </w:rPr>
        <w:t>Update of new Landing Page developed</w:t>
      </w:r>
      <w:r>
        <w:rPr>
          <w:sz w:val="24"/>
          <w:szCs w:val="24"/>
        </w:rPr>
        <w:t xml:space="preserve"> by Stuart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Sharon - Lisa send updated link to GA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it says above and beyond Plumas (video on left) discover Quincy, Bucks Lake, Indian Valley and The Feather River Canyon on landing page - DONE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RFP’s for web development - update - Lisa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Lisa to ask STU </w:t>
      </w:r>
      <w:r>
        <w:rPr>
          <w:sz w:val="24"/>
          <w:szCs w:val="24"/>
        </w:rPr>
        <w:t>for reference websites - DONE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Discussion of next steps with Tax Collectors Office (also item D in new business)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Annual Report per our FRTMD plan- 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Needs to be done with a reference to Management Plan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DUE DATE - must be done in January, Sharon and Karen to </w:t>
      </w:r>
      <w:r>
        <w:rPr>
          <w:sz w:val="24"/>
          <w:szCs w:val="24"/>
          <w:highlight w:val="white"/>
        </w:rPr>
        <w:t>work on this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Might not have </w:t>
      </w:r>
      <w:proofErr w:type="spellStart"/>
      <w:r>
        <w:rPr>
          <w:sz w:val="24"/>
          <w:szCs w:val="24"/>
          <w:highlight w:val="white"/>
        </w:rPr>
        <w:t>alot</w:t>
      </w:r>
      <w:proofErr w:type="spellEnd"/>
      <w:r>
        <w:rPr>
          <w:sz w:val="24"/>
          <w:szCs w:val="24"/>
          <w:highlight w:val="white"/>
        </w:rPr>
        <w:t xml:space="preserve"> to report, but we can list accomplishments and have a general report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list challenges</w:t>
      </w:r>
    </w:p>
    <w:p w:rsidR="00BD1170" w:rsidRDefault="00F91EC0">
      <w:pPr>
        <w:numPr>
          <w:ilvl w:val="3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Present for Board Approval in January Meeting</w:t>
      </w:r>
    </w:p>
    <w:p w:rsidR="00BD1170" w:rsidRDefault="00F91EC0">
      <w:pPr>
        <w:numPr>
          <w:ilvl w:val="4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approved, share with BOS in February</w:t>
      </w:r>
    </w:p>
    <w:p w:rsidR="00BD1170" w:rsidRDefault="00F91EC0">
      <w:pPr>
        <w:numPr>
          <w:ilvl w:val="2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Sharon suggests we ask Robin what kind of report she’s done for other groups she’s worked for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Possible claim against PG&amp;E for loss of revenue, </w:t>
      </w:r>
    </w:p>
    <w:p w:rsidR="00BD1170" w:rsidRDefault="00F91EC0">
      <w:pPr>
        <w:ind w:left="2880"/>
        <w:rPr>
          <w:color w:val="222222"/>
          <w:highlight w:val="white"/>
        </w:rPr>
      </w:pPr>
      <w:r>
        <w:rPr>
          <w:color w:val="222222"/>
        </w:rPr>
        <w:t>“discu</w:t>
      </w:r>
      <w:r>
        <w:rPr>
          <w:color w:val="222222"/>
          <w:highlight w:val="white"/>
        </w:rPr>
        <w:t>ssion of applying for an SBA Disaster Loan for which we qualify. “Interest rates are as low as 1%, and we will see an uptick in Assessments in the 4th Q due to those staying at our lodging facilities due to the fire.</w:t>
      </w:r>
    </w:p>
    <w:p w:rsidR="00BD1170" w:rsidRDefault="00F91EC0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Met with SBA and there are disaster loa</w:t>
      </w:r>
      <w:r>
        <w:rPr>
          <w:color w:val="222222"/>
          <w:highlight w:val="white"/>
        </w:rPr>
        <w:t>ns because we were in existence during DIXIE fire</w:t>
      </w:r>
    </w:p>
    <w:p w:rsidR="00BD1170" w:rsidRDefault="00F91EC0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Todd and Sharon agree that we won’t pursue the claim against PG&amp;E</w:t>
      </w:r>
    </w:p>
    <w:p w:rsidR="00BD1170" w:rsidRDefault="00F91EC0">
      <w:pPr>
        <w:numPr>
          <w:ilvl w:val="3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Sharon to talk to Clint about applying for SBA loan</w:t>
      </w:r>
    </w:p>
    <w:p w:rsidR="00BD1170" w:rsidRDefault="00BD1170">
      <w:pPr>
        <w:rPr>
          <w:sz w:val="24"/>
          <w:szCs w:val="24"/>
        </w:rPr>
      </w:pPr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Select date for next board meeting</w:t>
      </w:r>
    </w:p>
    <w:p w:rsidR="00BD1170" w:rsidRDefault="00F91EC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10th at 10:00 a.m.</w:t>
      </w:r>
    </w:p>
    <w:p w:rsidR="00BD1170" w:rsidRDefault="00BD1170">
      <w:pPr>
        <w:rPr>
          <w:sz w:val="24"/>
          <w:szCs w:val="24"/>
        </w:rPr>
      </w:pPr>
    </w:p>
    <w:p w:rsidR="00BD1170" w:rsidRDefault="00F91E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Close meeting - 11:41</w:t>
      </w:r>
    </w:p>
    <w:p w:rsidR="00BD1170" w:rsidRDefault="00BD1170">
      <w:pPr>
        <w:ind w:left="1440"/>
        <w:rPr>
          <w:sz w:val="24"/>
          <w:szCs w:val="24"/>
        </w:rPr>
      </w:pPr>
    </w:p>
    <w:p w:rsidR="00BD1170" w:rsidRDefault="00BD1170">
      <w:pPr>
        <w:rPr>
          <w:sz w:val="16"/>
          <w:szCs w:val="16"/>
        </w:rPr>
      </w:pPr>
    </w:p>
    <w:p w:rsidR="00BD1170" w:rsidRDefault="00BD1170">
      <w:pPr>
        <w:ind w:left="720"/>
      </w:pPr>
    </w:p>
    <w:p w:rsidR="00BD1170" w:rsidRDefault="00BD1170"/>
    <w:p w:rsidR="00BD1170" w:rsidRDefault="00BD1170">
      <w:pPr>
        <w:ind w:left="720"/>
      </w:pPr>
    </w:p>
    <w:p w:rsidR="00BD1170" w:rsidRDefault="00BD1170">
      <w:pPr>
        <w:ind w:left="720"/>
      </w:pPr>
    </w:p>
    <w:sectPr w:rsidR="00BD11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F13"/>
    <w:multiLevelType w:val="multilevel"/>
    <w:tmpl w:val="614E8B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70"/>
    <w:rsid w:val="00BD1170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FE1E30-54A7-454D-87CB-9A07D02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25684469?pwd=c0p3VFVUbHVjUFVITThKbzUwL2J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2021-11-27T01:36:00Z</dcterms:created>
  <dcterms:modified xsi:type="dcterms:W3CDTF">2021-11-27T01:36:00Z</dcterms:modified>
</cp:coreProperties>
</file>