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4498" w14:textId="4EBF98C7" w:rsidR="006C1EA6" w:rsidRDefault="006C1EA6" w:rsidP="006C1EA6">
      <w:pPr>
        <w:jc w:val="center"/>
        <w:rPr>
          <w:b/>
          <w:bCs/>
        </w:rPr>
      </w:pPr>
      <w:r w:rsidRPr="00157BBD">
        <w:rPr>
          <w:b/>
          <w:bCs/>
        </w:rPr>
        <w:t>The Greatest Story – Week 3</w:t>
      </w:r>
    </w:p>
    <w:p w14:paraId="0E65E9B2" w14:textId="38F124F9" w:rsidR="006736CB" w:rsidRPr="00157BBD" w:rsidRDefault="006C1EA6" w:rsidP="006C1EA6">
      <w:pPr>
        <w:jc w:val="center"/>
        <w:rPr>
          <w:b/>
          <w:bCs/>
        </w:rPr>
      </w:pPr>
      <w:r w:rsidRPr="00157BBD">
        <w:rPr>
          <w:b/>
          <w:bCs/>
        </w:rPr>
        <w:t>Jesus, My High Priest</w:t>
      </w:r>
    </w:p>
    <w:p w14:paraId="46447639" w14:textId="1845EAA5" w:rsidR="006C1EA6" w:rsidRDefault="006C1EA6" w:rsidP="006C1EA6">
      <w:pPr>
        <w:jc w:val="center"/>
      </w:pPr>
    </w:p>
    <w:p w14:paraId="4AAB72E9" w14:textId="77777777" w:rsidR="00104748" w:rsidRPr="008352BB" w:rsidRDefault="006C1EA6" w:rsidP="00104748">
      <w:pPr>
        <w:jc w:val="center"/>
        <w:rPr>
          <w:b/>
          <w:bCs/>
          <w:i/>
          <w:iCs/>
        </w:rPr>
      </w:pPr>
      <w:r w:rsidRPr="008352BB">
        <w:rPr>
          <w:b/>
          <w:bCs/>
          <w:i/>
          <w:iCs/>
        </w:rPr>
        <w:t xml:space="preserve">You Have A Personal High Priest, Superior </w:t>
      </w:r>
      <w:r w:rsidR="00D43F97" w:rsidRPr="008352BB">
        <w:rPr>
          <w:b/>
          <w:bCs/>
          <w:i/>
          <w:iCs/>
        </w:rPr>
        <w:t>to</w:t>
      </w:r>
      <w:r w:rsidRPr="008352BB">
        <w:rPr>
          <w:b/>
          <w:bCs/>
          <w:i/>
          <w:iCs/>
        </w:rPr>
        <w:t xml:space="preserve"> Any Other, </w:t>
      </w:r>
    </w:p>
    <w:p w14:paraId="61B09FE6" w14:textId="5DE7A418" w:rsidR="006C1EA6" w:rsidRPr="008352BB" w:rsidRDefault="006C1EA6" w:rsidP="00104748">
      <w:pPr>
        <w:jc w:val="center"/>
        <w:rPr>
          <w:b/>
          <w:bCs/>
          <w:i/>
          <w:iCs/>
        </w:rPr>
      </w:pPr>
      <w:r w:rsidRPr="008352BB">
        <w:rPr>
          <w:b/>
          <w:bCs/>
          <w:i/>
          <w:iCs/>
        </w:rPr>
        <w:t xml:space="preserve">Whom You Can Trust </w:t>
      </w:r>
      <w:r w:rsidR="00104748" w:rsidRPr="008352BB">
        <w:rPr>
          <w:b/>
          <w:bCs/>
          <w:i/>
          <w:iCs/>
        </w:rPr>
        <w:t>to</w:t>
      </w:r>
      <w:r w:rsidRPr="008352BB">
        <w:rPr>
          <w:b/>
          <w:bCs/>
          <w:i/>
          <w:iCs/>
        </w:rPr>
        <w:t xml:space="preserve"> Mediate </w:t>
      </w:r>
      <w:r w:rsidR="005814A5" w:rsidRPr="008352BB">
        <w:rPr>
          <w:b/>
          <w:bCs/>
          <w:i/>
          <w:iCs/>
        </w:rPr>
        <w:t>a</w:t>
      </w:r>
      <w:r w:rsidRPr="008352BB">
        <w:rPr>
          <w:b/>
          <w:bCs/>
          <w:i/>
          <w:iCs/>
        </w:rPr>
        <w:t xml:space="preserve">nd Intercede </w:t>
      </w:r>
      <w:r w:rsidR="00104748" w:rsidRPr="008352BB">
        <w:rPr>
          <w:b/>
          <w:bCs/>
          <w:i/>
          <w:iCs/>
        </w:rPr>
        <w:t>o</w:t>
      </w:r>
      <w:r w:rsidRPr="008352BB">
        <w:rPr>
          <w:b/>
          <w:bCs/>
          <w:i/>
          <w:iCs/>
        </w:rPr>
        <w:t>n Your Behalf.</w:t>
      </w:r>
    </w:p>
    <w:p w14:paraId="5B37C500" w14:textId="77777777" w:rsidR="00D43F97" w:rsidRDefault="00D43F97" w:rsidP="00D43F97"/>
    <w:p w14:paraId="7FA2517E" w14:textId="1B63B7FC" w:rsidR="006C1EA6" w:rsidRDefault="00B21571" w:rsidP="00B21571">
      <w:pPr>
        <w:ind w:left="360" w:hanging="360"/>
      </w:pPr>
      <w:r>
        <w:t>a.</w:t>
      </w:r>
      <w:r>
        <w:tab/>
      </w:r>
      <w:r w:rsidR="006C1EA6">
        <w:t>Personal Testimony</w:t>
      </w:r>
    </w:p>
    <w:p w14:paraId="63894D04" w14:textId="0CC66A0E" w:rsidR="006C1EA6" w:rsidRDefault="006C1EA6" w:rsidP="006C1EA6"/>
    <w:p w14:paraId="59B38379" w14:textId="56C7A4E3" w:rsidR="00E800C0" w:rsidRDefault="00E800C0" w:rsidP="006C1EA6"/>
    <w:p w14:paraId="440D8795" w14:textId="25B43C59" w:rsidR="00E800C0" w:rsidRDefault="00B21571" w:rsidP="00B21571">
      <w:pPr>
        <w:ind w:left="360" w:hanging="360"/>
      </w:pPr>
      <w:r>
        <w:t>b.</w:t>
      </w:r>
      <w:r>
        <w:tab/>
      </w:r>
      <w:r w:rsidR="00041D9C">
        <w:t xml:space="preserve">The Importance of </w:t>
      </w:r>
      <w:r w:rsidR="00927094">
        <w:t>Abra</w:t>
      </w:r>
      <w:r w:rsidR="00F77600">
        <w:t>m</w:t>
      </w:r>
      <w:r w:rsidR="00041D9C">
        <w:t>’s</w:t>
      </w:r>
      <w:r w:rsidR="00927094">
        <w:t xml:space="preserve"> Meet</w:t>
      </w:r>
      <w:r w:rsidR="00041D9C">
        <w:t>ing with</w:t>
      </w:r>
      <w:r w:rsidR="00927094">
        <w:t xml:space="preserve"> </w:t>
      </w:r>
      <w:r w:rsidR="00E800C0">
        <w:t>Mel</w:t>
      </w:r>
      <w:r w:rsidR="00927094">
        <w:t>chizedek – Gen 14</w:t>
      </w:r>
    </w:p>
    <w:p w14:paraId="1B5A3A79" w14:textId="657FC6C1" w:rsidR="00727E17" w:rsidRDefault="00727E17" w:rsidP="006C1EA6"/>
    <w:p w14:paraId="71F8C69B" w14:textId="5F0A33CA" w:rsidR="003A2D12" w:rsidRDefault="00F77600" w:rsidP="003A2D12">
      <w:pPr>
        <w:ind w:left="360"/>
      </w:pPr>
      <w:r>
        <w:t xml:space="preserve">It Demonstrated Abram’s </w:t>
      </w:r>
      <w:r w:rsidR="003509B2">
        <w:t>Trust</w:t>
      </w:r>
      <w:r>
        <w:t xml:space="preserve"> in God’s Promises</w:t>
      </w:r>
    </w:p>
    <w:p w14:paraId="029CFA65" w14:textId="5B3EACA9" w:rsidR="00F77600" w:rsidRDefault="00F77600" w:rsidP="003A2D12">
      <w:pPr>
        <w:ind w:left="360"/>
      </w:pPr>
    </w:p>
    <w:p w14:paraId="0E72C38A" w14:textId="0238A8DD" w:rsidR="00F77600" w:rsidRDefault="00F77600" w:rsidP="003A2D12">
      <w:pPr>
        <w:ind w:left="360"/>
      </w:pPr>
      <w:r>
        <w:t xml:space="preserve">It Introduced </w:t>
      </w:r>
      <w:r w:rsidR="00780AF2">
        <w:t xml:space="preserve">Melchizedek who </w:t>
      </w:r>
      <w:r w:rsidR="00AC1638">
        <w:t xml:space="preserve">is </w:t>
      </w:r>
      <w:r w:rsidR="00942011">
        <w:t>Connected to Jesus Christ</w:t>
      </w:r>
    </w:p>
    <w:p w14:paraId="5DFF0914" w14:textId="77777777" w:rsidR="001A7F2B" w:rsidRDefault="001A7F2B" w:rsidP="006C1EA6"/>
    <w:p w14:paraId="743FBCCE" w14:textId="77777777" w:rsidR="008352BB" w:rsidRDefault="008352BB" w:rsidP="006C1EA6"/>
    <w:p w14:paraId="4546315C" w14:textId="02DF5B92" w:rsidR="006C1EA6" w:rsidRDefault="00134ED4" w:rsidP="00134ED4">
      <w:pPr>
        <w:ind w:left="360" w:hanging="360"/>
      </w:pPr>
      <w:r>
        <w:t>c.</w:t>
      </w:r>
      <w:r>
        <w:tab/>
      </w:r>
      <w:r w:rsidR="006C1EA6">
        <w:t>Melchizedek</w:t>
      </w:r>
      <w:r w:rsidR="00E70006">
        <w:t>/Levitical Priesthood</w:t>
      </w:r>
      <w:r w:rsidR="003E3604">
        <w:t>s</w:t>
      </w:r>
    </w:p>
    <w:p w14:paraId="45C00935" w14:textId="732E17A9" w:rsidR="006C1EA6" w:rsidRDefault="006C1EA6"/>
    <w:p w14:paraId="33BBCFA5" w14:textId="4719BDF0" w:rsidR="006C1EA6" w:rsidRDefault="006C1EA6"/>
    <w:p w14:paraId="41988797" w14:textId="139678CF" w:rsidR="006C1EA6" w:rsidRDefault="006C1EA6"/>
    <w:p w14:paraId="0EA56595" w14:textId="5D27953A" w:rsidR="006C1EA6" w:rsidRDefault="00134ED4" w:rsidP="00134ED4">
      <w:pPr>
        <w:ind w:left="360" w:hanging="360"/>
      </w:pPr>
      <w:r>
        <w:t>d.</w:t>
      </w:r>
      <w:r>
        <w:tab/>
      </w:r>
      <w:r w:rsidR="006C1EA6">
        <w:t>The High Priesthood of Jesus</w:t>
      </w:r>
      <w:r w:rsidR="00FE487B">
        <w:t xml:space="preserve"> (See Chart on Back)</w:t>
      </w:r>
    </w:p>
    <w:p w14:paraId="23010534" w14:textId="387F6C5E" w:rsidR="006C1EA6" w:rsidRDefault="006C1EA6"/>
    <w:p w14:paraId="0B6D185C" w14:textId="47A471E6" w:rsidR="006C1EA6" w:rsidRDefault="006C1EA6"/>
    <w:p w14:paraId="072046C5" w14:textId="7C47BB32" w:rsidR="00D43F97" w:rsidRDefault="00D43F97"/>
    <w:p w14:paraId="67583D3A" w14:textId="10E7F2E8" w:rsidR="00D43F97" w:rsidRDefault="00D43F97" w:rsidP="00D43F97">
      <w:pPr>
        <w:ind w:left="360"/>
      </w:pPr>
      <w:r>
        <w:t>As Mediator</w:t>
      </w:r>
    </w:p>
    <w:p w14:paraId="2D5E6F3F" w14:textId="721E8470" w:rsidR="00D43F97" w:rsidRDefault="00D43F97" w:rsidP="00D43F97">
      <w:pPr>
        <w:ind w:left="360"/>
      </w:pPr>
    </w:p>
    <w:p w14:paraId="17CBA3F1" w14:textId="77777777" w:rsidR="00104748" w:rsidRDefault="00104748" w:rsidP="00D43F97">
      <w:pPr>
        <w:ind w:left="360"/>
      </w:pPr>
    </w:p>
    <w:p w14:paraId="665BFC83" w14:textId="71F318E2" w:rsidR="00D43F97" w:rsidRDefault="00D43F97" w:rsidP="00D43F97">
      <w:pPr>
        <w:ind w:left="360"/>
      </w:pPr>
    </w:p>
    <w:p w14:paraId="160E9A81" w14:textId="40034FC4" w:rsidR="00D43F97" w:rsidRDefault="00D43F97" w:rsidP="00D43F97">
      <w:pPr>
        <w:ind w:left="360"/>
      </w:pPr>
      <w:r>
        <w:t>As Intercessor</w:t>
      </w:r>
    </w:p>
    <w:p w14:paraId="5A17F9D4" w14:textId="7A5D13B6" w:rsidR="00D43F97" w:rsidRDefault="00D43F97" w:rsidP="00D43F97">
      <w:pPr>
        <w:ind w:left="360"/>
      </w:pPr>
    </w:p>
    <w:p w14:paraId="5FCA320A" w14:textId="6AEE8C76" w:rsidR="00104748" w:rsidRDefault="00104748" w:rsidP="00D43F97">
      <w:pPr>
        <w:ind w:left="360"/>
      </w:pPr>
    </w:p>
    <w:p w14:paraId="5C8F7B1C" w14:textId="77777777" w:rsidR="00104748" w:rsidRDefault="00104748" w:rsidP="00D43F97">
      <w:pPr>
        <w:ind w:left="360"/>
      </w:pPr>
    </w:p>
    <w:p w14:paraId="03335107" w14:textId="11821F88" w:rsidR="00D43F97" w:rsidRPr="00D43F97" w:rsidRDefault="00134ED4" w:rsidP="00D43F97">
      <w:pPr>
        <w:ind w:left="360" w:hanging="360"/>
        <w:rPr>
          <w:rFonts w:cstheme="minorHAnsi"/>
          <w:szCs w:val="24"/>
        </w:rPr>
      </w:pPr>
      <w:r>
        <w:rPr>
          <w:rFonts w:cstheme="minorHAnsi"/>
          <w:szCs w:val="24"/>
        </w:rPr>
        <w:t>e.</w:t>
      </w:r>
      <w:r>
        <w:rPr>
          <w:rFonts w:cstheme="minorHAnsi"/>
          <w:szCs w:val="24"/>
        </w:rPr>
        <w:tab/>
      </w:r>
      <w:r w:rsidR="00D43F97" w:rsidRPr="00D43F97">
        <w:rPr>
          <w:rFonts w:cstheme="minorHAnsi"/>
          <w:szCs w:val="24"/>
        </w:rPr>
        <w:t>Summary of Jesus’ Intercessory Ministry</w:t>
      </w:r>
      <w:r w:rsidR="00D43F97">
        <w:rPr>
          <w:rFonts w:cstheme="minorHAnsi"/>
          <w:szCs w:val="24"/>
        </w:rPr>
        <w:t xml:space="preserve"> as High Priest</w:t>
      </w:r>
    </w:p>
    <w:p w14:paraId="204F3C93" w14:textId="0219339D" w:rsidR="00D43F97" w:rsidRDefault="00D43F97" w:rsidP="00D43F97">
      <w:pPr>
        <w:ind w:left="720"/>
      </w:pPr>
    </w:p>
    <w:p w14:paraId="1BDDBA2C" w14:textId="5F851B8B" w:rsidR="00D43F97" w:rsidRDefault="00D43F97" w:rsidP="00D43F97">
      <w:pPr>
        <w:ind w:left="720"/>
      </w:pPr>
    </w:p>
    <w:p w14:paraId="107E8535" w14:textId="77777777" w:rsidR="00104748" w:rsidRDefault="00104748" w:rsidP="00D43F97">
      <w:pPr>
        <w:ind w:left="720"/>
      </w:pPr>
    </w:p>
    <w:p w14:paraId="2D49F894" w14:textId="57429CCB" w:rsidR="00D43F97" w:rsidRDefault="00134ED4" w:rsidP="00134ED4">
      <w:pPr>
        <w:ind w:left="360" w:hanging="360"/>
      </w:pPr>
      <w:r>
        <w:t>f.</w:t>
      </w:r>
      <w:r>
        <w:tab/>
      </w:r>
      <w:r w:rsidR="00D43F97">
        <w:t>The Application</w:t>
      </w:r>
    </w:p>
    <w:p w14:paraId="3B2BA63A" w14:textId="1494D372" w:rsidR="00D43F97" w:rsidRDefault="00D43F97" w:rsidP="00D43F97"/>
    <w:p w14:paraId="2C8074C3" w14:textId="7EA8A3D4" w:rsidR="00D43F97" w:rsidRDefault="00DF4F53" w:rsidP="00D43F97">
      <w:pPr>
        <w:ind w:left="360"/>
      </w:pPr>
      <w:r>
        <w:t xml:space="preserve">Jesus is </w:t>
      </w:r>
      <w:r w:rsidR="005573CE">
        <w:t xml:space="preserve">Your </w:t>
      </w:r>
      <w:r w:rsidR="00D43F97">
        <w:t>Mediat</w:t>
      </w:r>
      <w:r w:rsidR="00407FA3">
        <w:t>or</w:t>
      </w:r>
    </w:p>
    <w:p w14:paraId="5812AD09" w14:textId="67EEC473" w:rsidR="00104748" w:rsidRDefault="00104748" w:rsidP="00D43F97">
      <w:pPr>
        <w:ind w:left="360"/>
      </w:pPr>
    </w:p>
    <w:p w14:paraId="4DF36A6F" w14:textId="7A431D9E" w:rsidR="006B64D9" w:rsidRDefault="006B64D9" w:rsidP="00D43F97">
      <w:pPr>
        <w:ind w:left="360"/>
      </w:pPr>
    </w:p>
    <w:p w14:paraId="7BD43BB1" w14:textId="77777777" w:rsidR="003E3604" w:rsidRDefault="003E3604" w:rsidP="00D43F97">
      <w:pPr>
        <w:ind w:left="360"/>
      </w:pPr>
    </w:p>
    <w:p w14:paraId="17B8E1EB" w14:textId="77777777" w:rsidR="00104748" w:rsidRDefault="00104748" w:rsidP="00D43F97">
      <w:pPr>
        <w:ind w:left="360"/>
      </w:pPr>
    </w:p>
    <w:p w14:paraId="2B70E121" w14:textId="7D939551" w:rsidR="00D43F97" w:rsidRDefault="00DF4F53" w:rsidP="00D43F97">
      <w:pPr>
        <w:ind w:left="360"/>
      </w:pPr>
      <w:r>
        <w:t xml:space="preserve">Jesus is </w:t>
      </w:r>
      <w:r w:rsidR="005573CE">
        <w:t xml:space="preserve">Your </w:t>
      </w:r>
      <w:r w:rsidR="00D43F97">
        <w:t>Intercess</w:t>
      </w:r>
      <w:r w:rsidR="00407FA3">
        <w:t>or</w:t>
      </w:r>
    </w:p>
    <w:p w14:paraId="4D8E5620" w14:textId="6245DB78" w:rsidR="005F57B2" w:rsidRDefault="005F57B2">
      <w:pPr>
        <w:spacing w:after="160" w:line="259" w:lineRule="auto"/>
      </w:pPr>
      <w:r>
        <w:br w:type="page"/>
      </w:r>
    </w:p>
    <w:tbl>
      <w:tblPr>
        <w:tblStyle w:val="TableGrid"/>
        <w:tblW w:w="0" w:type="auto"/>
        <w:tblLayout w:type="fixed"/>
        <w:tblLook w:val="04A0" w:firstRow="1" w:lastRow="0" w:firstColumn="1" w:lastColumn="0" w:noHBand="0" w:noVBand="1"/>
      </w:tblPr>
      <w:tblGrid>
        <w:gridCol w:w="2337"/>
        <w:gridCol w:w="2338"/>
        <w:gridCol w:w="2337"/>
        <w:gridCol w:w="2338"/>
      </w:tblGrid>
      <w:tr w:rsidR="00760303" w:rsidRPr="005572A4" w14:paraId="10164585" w14:textId="77777777" w:rsidTr="00CE1DEE">
        <w:tc>
          <w:tcPr>
            <w:tcW w:w="9350" w:type="dxa"/>
            <w:gridSpan w:val="4"/>
          </w:tcPr>
          <w:p w14:paraId="4DA722B2" w14:textId="77777777" w:rsidR="00760303" w:rsidRPr="005572A4" w:rsidRDefault="00760303" w:rsidP="00CE1DEE">
            <w:pPr>
              <w:jc w:val="center"/>
              <w:rPr>
                <w:rFonts w:cs="Times New Roman"/>
                <w:b/>
                <w:bCs/>
                <w:szCs w:val="24"/>
              </w:rPr>
            </w:pPr>
            <w:r>
              <w:rPr>
                <w:rFonts w:cs="Times New Roman"/>
                <w:b/>
                <w:bCs/>
                <w:szCs w:val="24"/>
              </w:rPr>
              <w:lastRenderedPageBreak/>
              <w:t xml:space="preserve">A Comparison of </w:t>
            </w:r>
            <w:r w:rsidRPr="005572A4">
              <w:rPr>
                <w:rFonts w:cs="Times New Roman"/>
                <w:b/>
                <w:bCs/>
                <w:szCs w:val="24"/>
              </w:rPr>
              <w:t>Priesthood</w:t>
            </w:r>
            <w:r>
              <w:rPr>
                <w:rFonts w:cs="Times New Roman"/>
                <w:b/>
                <w:bCs/>
                <w:szCs w:val="24"/>
              </w:rPr>
              <w:t>s</w:t>
            </w:r>
          </w:p>
          <w:p w14:paraId="1FEAD365" w14:textId="77777777" w:rsidR="00760303" w:rsidRPr="005572A4" w:rsidRDefault="00760303" w:rsidP="00CE1DEE">
            <w:pPr>
              <w:jc w:val="center"/>
              <w:rPr>
                <w:rFonts w:cs="Times New Roman"/>
                <w:b/>
                <w:bCs/>
                <w:szCs w:val="24"/>
              </w:rPr>
            </w:pPr>
            <w:r w:rsidRPr="005572A4">
              <w:rPr>
                <w:rFonts w:cs="Times New Roman"/>
                <w:b/>
                <w:bCs/>
                <w:szCs w:val="24"/>
              </w:rPr>
              <w:t>Order of Melchizedek</w:t>
            </w:r>
          </w:p>
          <w:p w14:paraId="0EBC7D2C" w14:textId="77777777" w:rsidR="00760303" w:rsidRPr="005572A4" w:rsidRDefault="00760303" w:rsidP="00CE1DEE">
            <w:pPr>
              <w:jc w:val="center"/>
              <w:rPr>
                <w:rFonts w:cs="Times New Roman"/>
                <w:b/>
                <w:bCs/>
                <w:szCs w:val="24"/>
              </w:rPr>
            </w:pPr>
            <w:r w:rsidRPr="005572A4">
              <w:rPr>
                <w:rFonts w:cs="Times New Roman"/>
                <w:b/>
                <w:bCs/>
                <w:szCs w:val="24"/>
              </w:rPr>
              <w:t>Aaronic (</w:t>
            </w:r>
            <w:r>
              <w:rPr>
                <w:rFonts w:cs="Times New Roman"/>
                <w:b/>
                <w:bCs/>
                <w:szCs w:val="24"/>
              </w:rPr>
              <w:t>Levitical/</w:t>
            </w:r>
            <w:r w:rsidRPr="005572A4">
              <w:rPr>
                <w:rFonts w:cs="Times New Roman"/>
                <w:b/>
                <w:bCs/>
                <w:szCs w:val="24"/>
              </w:rPr>
              <w:t>Earthly) Priesthood</w:t>
            </w:r>
          </w:p>
          <w:p w14:paraId="701AAC4A" w14:textId="77777777" w:rsidR="00760303" w:rsidRDefault="00760303" w:rsidP="00CE1DEE">
            <w:pPr>
              <w:jc w:val="center"/>
              <w:rPr>
                <w:rFonts w:cs="Times New Roman"/>
                <w:b/>
                <w:bCs/>
                <w:szCs w:val="24"/>
              </w:rPr>
            </w:pPr>
            <w:r>
              <w:rPr>
                <w:rFonts w:cs="Times New Roman"/>
                <w:b/>
                <w:bCs/>
                <w:szCs w:val="24"/>
              </w:rPr>
              <w:t>Jesus Christ Our High Priest</w:t>
            </w:r>
          </w:p>
          <w:p w14:paraId="4A5092A3" w14:textId="77777777" w:rsidR="00760303" w:rsidRPr="005572A4" w:rsidRDefault="00760303" w:rsidP="00CE1DEE">
            <w:pPr>
              <w:jc w:val="center"/>
              <w:rPr>
                <w:rFonts w:cs="Times New Roman"/>
                <w:b/>
                <w:bCs/>
                <w:szCs w:val="24"/>
              </w:rPr>
            </w:pPr>
          </w:p>
        </w:tc>
      </w:tr>
      <w:tr w:rsidR="00760303" w:rsidRPr="00F92549" w14:paraId="3D8B0760" w14:textId="77777777" w:rsidTr="00CE1DEE">
        <w:tc>
          <w:tcPr>
            <w:tcW w:w="2337" w:type="dxa"/>
          </w:tcPr>
          <w:p w14:paraId="4175ABAD" w14:textId="77777777" w:rsidR="00760303" w:rsidRPr="00710C06" w:rsidRDefault="00760303" w:rsidP="00CE1DEE">
            <w:pPr>
              <w:jc w:val="center"/>
              <w:rPr>
                <w:rFonts w:cs="Times New Roman"/>
                <w:szCs w:val="24"/>
              </w:rPr>
            </w:pPr>
          </w:p>
        </w:tc>
        <w:tc>
          <w:tcPr>
            <w:tcW w:w="2338" w:type="dxa"/>
          </w:tcPr>
          <w:p w14:paraId="5A47D3B4" w14:textId="77777777" w:rsidR="00760303" w:rsidRPr="00F92549" w:rsidRDefault="00760303" w:rsidP="00CE1DEE">
            <w:pPr>
              <w:jc w:val="center"/>
              <w:rPr>
                <w:rFonts w:cs="Times New Roman"/>
                <w:b/>
                <w:bCs/>
                <w:szCs w:val="24"/>
              </w:rPr>
            </w:pPr>
            <w:r w:rsidRPr="00F92549">
              <w:rPr>
                <w:rFonts w:cs="Times New Roman"/>
                <w:b/>
                <w:bCs/>
                <w:szCs w:val="24"/>
              </w:rPr>
              <w:t>Melchizedek</w:t>
            </w:r>
          </w:p>
        </w:tc>
        <w:tc>
          <w:tcPr>
            <w:tcW w:w="2337" w:type="dxa"/>
          </w:tcPr>
          <w:p w14:paraId="109181A7" w14:textId="343E5CA8" w:rsidR="00760303" w:rsidRPr="00F92549" w:rsidRDefault="001A73B9" w:rsidP="00CE1DEE">
            <w:pPr>
              <w:jc w:val="center"/>
              <w:rPr>
                <w:rFonts w:cs="Times New Roman"/>
                <w:b/>
                <w:bCs/>
                <w:szCs w:val="24"/>
              </w:rPr>
            </w:pPr>
            <w:r>
              <w:rPr>
                <w:rFonts w:cs="Times New Roman"/>
                <w:b/>
                <w:bCs/>
                <w:szCs w:val="24"/>
              </w:rPr>
              <w:t>Levitical</w:t>
            </w:r>
            <w:r w:rsidR="00760303">
              <w:rPr>
                <w:rFonts w:cs="Times New Roman"/>
                <w:b/>
                <w:bCs/>
                <w:szCs w:val="24"/>
              </w:rPr>
              <w:t>/</w:t>
            </w:r>
            <w:r w:rsidR="003775F6">
              <w:rPr>
                <w:rFonts w:cs="Times New Roman"/>
                <w:b/>
                <w:bCs/>
                <w:szCs w:val="24"/>
              </w:rPr>
              <w:t>Aaronic</w:t>
            </w:r>
          </w:p>
        </w:tc>
        <w:tc>
          <w:tcPr>
            <w:tcW w:w="2338" w:type="dxa"/>
          </w:tcPr>
          <w:p w14:paraId="39278E4E" w14:textId="77777777" w:rsidR="00760303" w:rsidRPr="00F92549" w:rsidRDefault="00760303" w:rsidP="00CE1DEE">
            <w:pPr>
              <w:jc w:val="center"/>
              <w:rPr>
                <w:rFonts w:cs="Times New Roman"/>
                <w:b/>
                <w:bCs/>
                <w:szCs w:val="24"/>
              </w:rPr>
            </w:pPr>
            <w:r w:rsidRPr="00F92549">
              <w:rPr>
                <w:rFonts w:cs="Times New Roman"/>
                <w:b/>
                <w:bCs/>
                <w:szCs w:val="24"/>
              </w:rPr>
              <w:t>Jesus Christ</w:t>
            </w:r>
          </w:p>
        </w:tc>
      </w:tr>
      <w:tr w:rsidR="00760303" w:rsidRPr="00710C06" w14:paraId="322748A2" w14:textId="77777777" w:rsidTr="00CE1DEE">
        <w:tc>
          <w:tcPr>
            <w:tcW w:w="2337" w:type="dxa"/>
          </w:tcPr>
          <w:p w14:paraId="19A6BAD4" w14:textId="77777777" w:rsidR="00760303" w:rsidRPr="00F92549" w:rsidRDefault="00760303" w:rsidP="00CE1DEE">
            <w:pPr>
              <w:rPr>
                <w:rFonts w:cs="Times New Roman"/>
                <w:b/>
                <w:bCs/>
                <w:szCs w:val="24"/>
              </w:rPr>
            </w:pPr>
            <w:r w:rsidRPr="00F92549">
              <w:rPr>
                <w:rFonts w:cs="Times New Roman"/>
                <w:b/>
                <w:bCs/>
                <w:szCs w:val="24"/>
              </w:rPr>
              <w:t>The Priest</w:t>
            </w:r>
          </w:p>
        </w:tc>
        <w:tc>
          <w:tcPr>
            <w:tcW w:w="2338" w:type="dxa"/>
          </w:tcPr>
          <w:p w14:paraId="2C5A1F66" w14:textId="77777777" w:rsidR="00760303" w:rsidRPr="00710C06" w:rsidRDefault="00760303" w:rsidP="00CE1DEE">
            <w:pPr>
              <w:rPr>
                <w:rFonts w:cs="Times New Roman"/>
                <w:szCs w:val="24"/>
              </w:rPr>
            </w:pPr>
            <w:r w:rsidRPr="00710C06">
              <w:rPr>
                <w:rFonts w:cs="Times New Roman"/>
                <w:szCs w:val="24"/>
              </w:rPr>
              <w:t xml:space="preserve">Melchizedek </w:t>
            </w:r>
            <w:r>
              <w:rPr>
                <w:rFonts w:cs="Times New Roman"/>
                <w:szCs w:val="24"/>
              </w:rPr>
              <w:t xml:space="preserve">was </w:t>
            </w:r>
            <w:r w:rsidRPr="00710C06">
              <w:rPr>
                <w:rFonts w:cs="Times New Roman"/>
                <w:szCs w:val="24"/>
              </w:rPr>
              <w:t>a King</w:t>
            </w:r>
          </w:p>
        </w:tc>
        <w:tc>
          <w:tcPr>
            <w:tcW w:w="2337" w:type="dxa"/>
          </w:tcPr>
          <w:p w14:paraId="1873515E" w14:textId="77777777" w:rsidR="00760303" w:rsidRPr="00710C06" w:rsidRDefault="00760303" w:rsidP="00CE1DEE">
            <w:pPr>
              <w:rPr>
                <w:rFonts w:cs="Times New Roman"/>
                <w:szCs w:val="24"/>
              </w:rPr>
            </w:pPr>
            <w:r w:rsidRPr="00710C06">
              <w:rPr>
                <w:rFonts w:cs="Times New Roman"/>
                <w:szCs w:val="24"/>
              </w:rPr>
              <w:t>Aaron</w:t>
            </w:r>
            <w:r>
              <w:rPr>
                <w:rFonts w:cs="Times New Roman"/>
                <w:szCs w:val="24"/>
              </w:rPr>
              <w:t>ic Priests</w:t>
            </w:r>
            <w:r w:rsidRPr="00710C06">
              <w:rPr>
                <w:rFonts w:cs="Times New Roman"/>
                <w:szCs w:val="24"/>
              </w:rPr>
              <w:t xml:space="preserve"> </w:t>
            </w:r>
            <w:r>
              <w:rPr>
                <w:rFonts w:cs="Times New Roman"/>
                <w:szCs w:val="24"/>
              </w:rPr>
              <w:t>were n</w:t>
            </w:r>
            <w:r w:rsidRPr="00710C06">
              <w:rPr>
                <w:rFonts w:cs="Times New Roman"/>
                <w:szCs w:val="24"/>
              </w:rPr>
              <w:t>ot King</w:t>
            </w:r>
            <w:r>
              <w:rPr>
                <w:rFonts w:cs="Times New Roman"/>
                <w:szCs w:val="24"/>
              </w:rPr>
              <w:t>s</w:t>
            </w:r>
          </w:p>
        </w:tc>
        <w:tc>
          <w:tcPr>
            <w:tcW w:w="2338" w:type="dxa"/>
          </w:tcPr>
          <w:p w14:paraId="1B05374D" w14:textId="77777777" w:rsidR="00760303" w:rsidRPr="00710C06" w:rsidRDefault="00760303" w:rsidP="00CE1DEE">
            <w:pPr>
              <w:rPr>
                <w:rFonts w:cs="Times New Roman"/>
                <w:szCs w:val="24"/>
              </w:rPr>
            </w:pPr>
            <w:r w:rsidRPr="00710C06">
              <w:rPr>
                <w:rFonts w:cs="Times New Roman"/>
                <w:szCs w:val="24"/>
              </w:rPr>
              <w:t xml:space="preserve">Jesus </w:t>
            </w:r>
            <w:r>
              <w:rPr>
                <w:rFonts w:cs="Times New Roman"/>
                <w:szCs w:val="24"/>
              </w:rPr>
              <w:t xml:space="preserve">is </w:t>
            </w:r>
            <w:r w:rsidRPr="00710C06">
              <w:rPr>
                <w:rFonts w:cs="Times New Roman"/>
                <w:szCs w:val="24"/>
              </w:rPr>
              <w:t>a King</w:t>
            </w:r>
          </w:p>
        </w:tc>
      </w:tr>
      <w:tr w:rsidR="00760303" w14:paraId="40921F43" w14:textId="77777777" w:rsidTr="00CE1DEE">
        <w:tc>
          <w:tcPr>
            <w:tcW w:w="2337" w:type="dxa"/>
          </w:tcPr>
          <w:p w14:paraId="281A4984" w14:textId="77777777" w:rsidR="00760303" w:rsidRPr="00F92549" w:rsidRDefault="00760303" w:rsidP="00CE1DEE">
            <w:pPr>
              <w:rPr>
                <w:rFonts w:cs="Times New Roman"/>
                <w:b/>
                <w:bCs/>
                <w:szCs w:val="24"/>
              </w:rPr>
            </w:pPr>
            <w:r w:rsidRPr="00F92549">
              <w:rPr>
                <w:rFonts w:cs="Times New Roman"/>
                <w:b/>
                <w:bCs/>
                <w:szCs w:val="24"/>
              </w:rPr>
              <w:t>The Lineage</w:t>
            </w:r>
          </w:p>
        </w:tc>
        <w:tc>
          <w:tcPr>
            <w:tcW w:w="2338" w:type="dxa"/>
          </w:tcPr>
          <w:p w14:paraId="13831E8E" w14:textId="77777777" w:rsidR="00760303" w:rsidRDefault="00760303" w:rsidP="00CE1DEE">
            <w:pPr>
              <w:rPr>
                <w:rFonts w:cs="Times New Roman"/>
                <w:szCs w:val="24"/>
              </w:rPr>
            </w:pPr>
            <w:r>
              <w:rPr>
                <w:rFonts w:cs="Times New Roman"/>
                <w:szCs w:val="24"/>
              </w:rPr>
              <w:t>No Record of Family Lineage</w:t>
            </w:r>
          </w:p>
        </w:tc>
        <w:tc>
          <w:tcPr>
            <w:tcW w:w="2337" w:type="dxa"/>
          </w:tcPr>
          <w:p w14:paraId="2837D9A5" w14:textId="77777777" w:rsidR="00760303" w:rsidRDefault="00760303" w:rsidP="00CE1DEE">
            <w:pPr>
              <w:rPr>
                <w:rFonts w:cs="Times New Roman"/>
                <w:szCs w:val="24"/>
              </w:rPr>
            </w:pPr>
            <w:r>
              <w:rPr>
                <w:rFonts w:cs="Times New Roman"/>
                <w:szCs w:val="24"/>
              </w:rPr>
              <w:t>From the Family of Levi</w:t>
            </w:r>
          </w:p>
        </w:tc>
        <w:tc>
          <w:tcPr>
            <w:tcW w:w="2338" w:type="dxa"/>
          </w:tcPr>
          <w:p w14:paraId="01A5614B" w14:textId="77777777" w:rsidR="00760303" w:rsidRDefault="00760303" w:rsidP="00CE1DEE">
            <w:pPr>
              <w:rPr>
                <w:rFonts w:cs="Times New Roman"/>
                <w:szCs w:val="24"/>
              </w:rPr>
            </w:pPr>
            <w:r>
              <w:rPr>
                <w:rFonts w:cs="Times New Roman"/>
                <w:szCs w:val="24"/>
              </w:rPr>
              <w:t>From Eternity - No Human Father</w:t>
            </w:r>
          </w:p>
        </w:tc>
      </w:tr>
      <w:tr w:rsidR="00760303" w14:paraId="6E85A35A" w14:textId="77777777" w:rsidTr="00CE1DEE">
        <w:tc>
          <w:tcPr>
            <w:tcW w:w="2337" w:type="dxa"/>
          </w:tcPr>
          <w:p w14:paraId="40C61CD7" w14:textId="77777777" w:rsidR="00760303" w:rsidRPr="00F92549" w:rsidRDefault="00760303" w:rsidP="00CE1DEE">
            <w:pPr>
              <w:rPr>
                <w:rFonts w:cs="Times New Roman"/>
                <w:b/>
                <w:bCs/>
                <w:szCs w:val="24"/>
              </w:rPr>
            </w:pPr>
            <w:r w:rsidRPr="00F92549">
              <w:rPr>
                <w:rFonts w:cs="Times New Roman"/>
                <w:b/>
                <w:bCs/>
                <w:szCs w:val="24"/>
              </w:rPr>
              <w:t>Length of Service</w:t>
            </w:r>
          </w:p>
        </w:tc>
        <w:tc>
          <w:tcPr>
            <w:tcW w:w="2338" w:type="dxa"/>
          </w:tcPr>
          <w:p w14:paraId="0B4D3EB3" w14:textId="77777777" w:rsidR="00760303" w:rsidRDefault="00760303" w:rsidP="00CE1DEE">
            <w:pPr>
              <w:rPr>
                <w:rFonts w:cs="Times New Roman"/>
                <w:szCs w:val="24"/>
              </w:rPr>
            </w:pPr>
            <w:r>
              <w:rPr>
                <w:rFonts w:cs="Times New Roman"/>
                <w:szCs w:val="24"/>
              </w:rPr>
              <w:t>Was Permanent (Eternal)</w:t>
            </w:r>
          </w:p>
        </w:tc>
        <w:tc>
          <w:tcPr>
            <w:tcW w:w="2337" w:type="dxa"/>
          </w:tcPr>
          <w:p w14:paraId="2D6AFD4B" w14:textId="77777777" w:rsidR="00760303" w:rsidRDefault="00760303" w:rsidP="00CE1DEE">
            <w:pPr>
              <w:rPr>
                <w:rFonts w:cs="Times New Roman"/>
                <w:szCs w:val="24"/>
              </w:rPr>
            </w:pPr>
            <w:r>
              <w:rPr>
                <w:rFonts w:cs="Times New Roman"/>
                <w:szCs w:val="24"/>
              </w:rPr>
              <w:t>Was Temporary</w:t>
            </w:r>
          </w:p>
        </w:tc>
        <w:tc>
          <w:tcPr>
            <w:tcW w:w="2338" w:type="dxa"/>
          </w:tcPr>
          <w:p w14:paraId="7C83FCC9" w14:textId="77777777" w:rsidR="00760303" w:rsidRDefault="00760303" w:rsidP="00CE1DEE">
            <w:pPr>
              <w:rPr>
                <w:rFonts w:cs="Times New Roman"/>
                <w:szCs w:val="24"/>
              </w:rPr>
            </w:pPr>
            <w:r>
              <w:rPr>
                <w:rFonts w:cs="Times New Roman"/>
                <w:szCs w:val="24"/>
              </w:rPr>
              <w:t>Is Permanent (Eternal)</w:t>
            </w:r>
          </w:p>
        </w:tc>
      </w:tr>
      <w:tr w:rsidR="00760303" w14:paraId="1139A248" w14:textId="77777777" w:rsidTr="00CE1DEE">
        <w:tc>
          <w:tcPr>
            <w:tcW w:w="2337" w:type="dxa"/>
          </w:tcPr>
          <w:p w14:paraId="17D8A91C" w14:textId="77777777" w:rsidR="00760303" w:rsidRPr="00F92549" w:rsidRDefault="00760303" w:rsidP="00CE1DEE">
            <w:pPr>
              <w:rPr>
                <w:rFonts w:cs="Times New Roman"/>
                <w:b/>
                <w:bCs/>
                <w:szCs w:val="24"/>
              </w:rPr>
            </w:pPr>
            <w:r w:rsidRPr="00F92549">
              <w:rPr>
                <w:rFonts w:cs="Times New Roman"/>
                <w:b/>
                <w:bCs/>
                <w:szCs w:val="24"/>
              </w:rPr>
              <w:t>Relationship to Law</w:t>
            </w:r>
          </w:p>
        </w:tc>
        <w:tc>
          <w:tcPr>
            <w:tcW w:w="2338" w:type="dxa"/>
          </w:tcPr>
          <w:p w14:paraId="6DDC62EC" w14:textId="77777777" w:rsidR="00760303" w:rsidRDefault="00760303" w:rsidP="00CE1DEE">
            <w:pPr>
              <w:rPr>
                <w:rFonts w:cs="Times New Roman"/>
                <w:szCs w:val="24"/>
              </w:rPr>
            </w:pPr>
            <w:r>
              <w:rPr>
                <w:rFonts w:cs="Times New Roman"/>
                <w:szCs w:val="24"/>
              </w:rPr>
              <w:t>Not a Part of the Law of Moses</w:t>
            </w:r>
          </w:p>
        </w:tc>
        <w:tc>
          <w:tcPr>
            <w:tcW w:w="2337" w:type="dxa"/>
          </w:tcPr>
          <w:p w14:paraId="3ACBEA13" w14:textId="77777777" w:rsidR="00760303" w:rsidRDefault="00760303" w:rsidP="00CE1DEE">
            <w:pPr>
              <w:rPr>
                <w:rFonts w:cs="Times New Roman"/>
                <w:szCs w:val="24"/>
              </w:rPr>
            </w:pPr>
            <w:r>
              <w:rPr>
                <w:rFonts w:cs="Times New Roman"/>
                <w:szCs w:val="24"/>
              </w:rPr>
              <w:t>Was A Part of the Law of Moses</w:t>
            </w:r>
          </w:p>
        </w:tc>
        <w:tc>
          <w:tcPr>
            <w:tcW w:w="2338" w:type="dxa"/>
          </w:tcPr>
          <w:p w14:paraId="3BDFBBEF" w14:textId="77777777" w:rsidR="00760303" w:rsidRDefault="00760303" w:rsidP="00CE1DEE">
            <w:pPr>
              <w:rPr>
                <w:rFonts w:cs="Times New Roman"/>
                <w:szCs w:val="24"/>
              </w:rPr>
            </w:pPr>
            <w:r>
              <w:rPr>
                <w:rFonts w:cs="Times New Roman"/>
                <w:szCs w:val="24"/>
              </w:rPr>
              <w:t>Is Not A Part of The Law of Moses</w:t>
            </w:r>
          </w:p>
        </w:tc>
      </w:tr>
      <w:tr w:rsidR="00760303" w14:paraId="50C11317" w14:textId="77777777" w:rsidTr="00CE1DEE">
        <w:tc>
          <w:tcPr>
            <w:tcW w:w="2337" w:type="dxa"/>
          </w:tcPr>
          <w:p w14:paraId="6B13718E" w14:textId="77777777" w:rsidR="00760303" w:rsidRPr="00F92549" w:rsidRDefault="00760303" w:rsidP="00CE1DEE">
            <w:pPr>
              <w:rPr>
                <w:rFonts w:cs="Times New Roman"/>
                <w:b/>
                <w:bCs/>
                <w:szCs w:val="24"/>
              </w:rPr>
            </w:pPr>
            <w:r w:rsidRPr="00F92549">
              <w:rPr>
                <w:rFonts w:cs="Times New Roman"/>
                <w:b/>
                <w:bCs/>
                <w:szCs w:val="24"/>
              </w:rPr>
              <w:t>Sacrifice</w:t>
            </w:r>
            <w:r>
              <w:rPr>
                <w:rFonts w:cs="Times New Roman"/>
                <w:b/>
                <w:bCs/>
                <w:szCs w:val="24"/>
              </w:rPr>
              <w:t>s Offered</w:t>
            </w:r>
          </w:p>
        </w:tc>
        <w:tc>
          <w:tcPr>
            <w:tcW w:w="2338" w:type="dxa"/>
            <w:vMerge w:val="restart"/>
          </w:tcPr>
          <w:p w14:paraId="63F846C6" w14:textId="77777777" w:rsidR="00760303" w:rsidRDefault="00760303" w:rsidP="00CE1DEE">
            <w:pPr>
              <w:rPr>
                <w:rFonts w:cs="Times New Roman"/>
                <w:szCs w:val="24"/>
              </w:rPr>
            </w:pPr>
          </w:p>
          <w:p w14:paraId="46C0133D" w14:textId="77777777" w:rsidR="00760303" w:rsidRDefault="00760303" w:rsidP="00CE1DEE">
            <w:pPr>
              <w:rPr>
                <w:rFonts w:cs="Times New Roman"/>
                <w:szCs w:val="24"/>
              </w:rPr>
            </w:pPr>
          </w:p>
          <w:p w14:paraId="51AEE7EC" w14:textId="77777777" w:rsidR="00760303" w:rsidRDefault="00760303" w:rsidP="00CE1DEE">
            <w:pPr>
              <w:rPr>
                <w:rFonts w:cs="Times New Roman"/>
                <w:szCs w:val="24"/>
              </w:rPr>
            </w:pPr>
          </w:p>
          <w:p w14:paraId="3E041DA1" w14:textId="77777777" w:rsidR="00760303" w:rsidRDefault="00760303" w:rsidP="00CE1DEE">
            <w:pPr>
              <w:jc w:val="center"/>
              <w:rPr>
                <w:rFonts w:cs="Times New Roman"/>
                <w:szCs w:val="24"/>
              </w:rPr>
            </w:pPr>
            <w:r>
              <w:rPr>
                <w:rFonts w:cs="Times New Roman"/>
                <w:szCs w:val="24"/>
              </w:rPr>
              <w:t>Unknown</w:t>
            </w:r>
          </w:p>
        </w:tc>
        <w:tc>
          <w:tcPr>
            <w:tcW w:w="2337" w:type="dxa"/>
          </w:tcPr>
          <w:p w14:paraId="3EF17B9C" w14:textId="77777777" w:rsidR="00760303" w:rsidRDefault="00760303" w:rsidP="00CE1DEE">
            <w:pPr>
              <w:rPr>
                <w:rFonts w:cs="Times New Roman"/>
                <w:szCs w:val="24"/>
              </w:rPr>
            </w:pPr>
            <w:r>
              <w:rPr>
                <w:rFonts w:cs="Times New Roman"/>
                <w:szCs w:val="24"/>
              </w:rPr>
              <w:t>Sacrificed for His Own Sins</w:t>
            </w:r>
          </w:p>
        </w:tc>
        <w:tc>
          <w:tcPr>
            <w:tcW w:w="2338" w:type="dxa"/>
          </w:tcPr>
          <w:p w14:paraId="511FEC82" w14:textId="77777777" w:rsidR="00760303" w:rsidRDefault="00760303" w:rsidP="00CE1DEE">
            <w:pPr>
              <w:rPr>
                <w:rFonts w:cs="Times New Roman"/>
                <w:szCs w:val="24"/>
              </w:rPr>
            </w:pPr>
            <w:r>
              <w:rPr>
                <w:rFonts w:cs="Times New Roman"/>
                <w:szCs w:val="24"/>
              </w:rPr>
              <w:t>Had No Sin</w:t>
            </w:r>
          </w:p>
        </w:tc>
      </w:tr>
      <w:tr w:rsidR="00760303" w14:paraId="75FB2C29" w14:textId="77777777" w:rsidTr="00CE1DEE">
        <w:tc>
          <w:tcPr>
            <w:tcW w:w="2337" w:type="dxa"/>
          </w:tcPr>
          <w:p w14:paraId="1A06275C" w14:textId="77777777" w:rsidR="00760303" w:rsidRPr="00F92549" w:rsidRDefault="00760303" w:rsidP="00CE1DEE">
            <w:pPr>
              <w:rPr>
                <w:rFonts w:cs="Times New Roman"/>
                <w:b/>
                <w:bCs/>
                <w:szCs w:val="24"/>
              </w:rPr>
            </w:pPr>
            <w:r w:rsidRPr="00F92549">
              <w:rPr>
                <w:rFonts w:cs="Times New Roman"/>
                <w:b/>
                <w:bCs/>
                <w:szCs w:val="24"/>
              </w:rPr>
              <w:t>Sacrifice</w:t>
            </w:r>
            <w:r>
              <w:rPr>
                <w:rFonts w:cs="Times New Roman"/>
                <w:b/>
                <w:bCs/>
                <w:szCs w:val="24"/>
              </w:rPr>
              <w:t>s Offered</w:t>
            </w:r>
          </w:p>
        </w:tc>
        <w:tc>
          <w:tcPr>
            <w:tcW w:w="2338" w:type="dxa"/>
            <w:vMerge/>
          </w:tcPr>
          <w:p w14:paraId="7920AB44" w14:textId="77777777" w:rsidR="00760303" w:rsidRDefault="00760303" w:rsidP="00CE1DEE">
            <w:pPr>
              <w:rPr>
                <w:rFonts w:cs="Times New Roman"/>
                <w:szCs w:val="24"/>
              </w:rPr>
            </w:pPr>
          </w:p>
        </w:tc>
        <w:tc>
          <w:tcPr>
            <w:tcW w:w="2337" w:type="dxa"/>
          </w:tcPr>
          <w:p w14:paraId="75574E67" w14:textId="77777777" w:rsidR="00760303" w:rsidRDefault="00760303" w:rsidP="00CE1DEE">
            <w:pPr>
              <w:rPr>
                <w:rFonts w:cs="Times New Roman"/>
                <w:szCs w:val="24"/>
              </w:rPr>
            </w:pPr>
            <w:r>
              <w:rPr>
                <w:rFonts w:cs="Times New Roman"/>
                <w:szCs w:val="24"/>
              </w:rPr>
              <w:t>Sacrificed Animals for the People’s Sins</w:t>
            </w:r>
          </w:p>
        </w:tc>
        <w:tc>
          <w:tcPr>
            <w:tcW w:w="2338" w:type="dxa"/>
          </w:tcPr>
          <w:p w14:paraId="3167CB9E" w14:textId="77777777" w:rsidR="00760303" w:rsidRDefault="00760303" w:rsidP="00CE1DEE">
            <w:pPr>
              <w:rPr>
                <w:rFonts w:cs="Times New Roman"/>
                <w:szCs w:val="24"/>
              </w:rPr>
            </w:pPr>
            <w:r>
              <w:rPr>
                <w:rFonts w:cs="Times New Roman"/>
                <w:szCs w:val="24"/>
              </w:rPr>
              <w:t>Was the Sacrifice for the People’s Sins</w:t>
            </w:r>
          </w:p>
        </w:tc>
      </w:tr>
      <w:tr w:rsidR="00760303" w14:paraId="749C7470" w14:textId="77777777" w:rsidTr="00CE1DEE">
        <w:tc>
          <w:tcPr>
            <w:tcW w:w="2337" w:type="dxa"/>
          </w:tcPr>
          <w:p w14:paraId="3FDA10D6" w14:textId="77777777" w:rsidR="00760303" w:rsidRPr="00F92549" w:rsidRDefault="00760303" w:rsidP="00CE1DEE">
            <w:pPr>
              <w:rPr>
                <w:rFonts w:cs="Times New Roman"/>
                <w:b/>
                <w:bCs/>
                <w:szCs w:val="24"/>
              </w:rPr>
            </w:pPr>
            <w:r w:rsidRPr="00F92549">
              <w:rPr>
                <w:rFonts w:cs="Times New Roman"/>
                <w:b/>
                <w:bCs/>
                <w:szCs w:val="24"/>
              </w:rPr>
              <w:t>Frequency</w:t>
            </w:r>
            <w:r>
              <w:rPr>
                <w:rFonts w:cs="Times New Roman"/>
                <w:b/>
                <w:bCs/>
                <w:szCs w:val="24"/>
              </w:rPr>
              <w:t xml:space="preserve"> of Sacrifice</w:t>
            </w:r>
          </w:p>
        </w:tc>
        <w:tc>
          <w:tcPr>
            <w:tcW w:w="2338" w:type="dxa"/>
            <w:vMerge/>
          </w:tcPr>
          <w:p w14:paraId="2BC4C9F8" w14:textId="77777777" w:rsidR="00760303" w:rsidRDefault="00760303" w:rsidP="00CE1DEE">
            <w:pPr>
              <w:rPr>
                <w:rFonts w:cs="Times New Roman"/>
                <w:szCs w:val="24"/>
              </w:rPr>
            </w:pPr>
          </w:p>
        </w:tc>
        <w:tc>
          <w:tcPr>
            <w:tcW w:w="2337" w:type="dxa"/>
          </w:tcPr>
          <w:p w14:paraId="3784FBF9" w14:textId="77777777" w:rsidR="00760303" w:rsidRDefault="00760303" w:rsidP="00CE1DEE">
            <w:pPr>
              <w:rPr>
                <w:rFonts w:cs="Times New Roman"/>
                <w:szCs w:val="24"/>
              </w:rPr>
            </w:pPr>
            <w:r>
              <w:rPr>
                <w:rFonts w:cs="Times New Roman"/>
                <w:szCs w:val="24"/>
              </w:rPr>
              <w:t>Sacrificed Every Year</w:t>
            </w:r>
          </w:p>
        </w:tc>
        <w:tc>
          <w:tcPr>
            <w:tcW w:w="2338" w:type="dxa"/>
          </w:tcPr>
          <w:p w14:paraId="03C340E0" w14:textId="77777777" w:rsidR="00760303" w:rsidRDefault="00760303" w:rsidP="00CE1DEE">
            <w:pPr>
              <w:rPr>
                <w:rFonts w:cs="Times New Roman"/>
                <w:szCs w:val="24"/>
              </w:rPr>
            </w:pPr>
            <w:r>
              <w:rPr>
                <w:rFonts w:cs="Times New Roman"/>
                <w:szCs w:val="24"/>
              </w:rPr>
              <w:t>Sacrificed Once for All</w:t>
            </w:r>
          </w:p>
        </w:tc>
      </w:tr>
      <w:tr w:rsidR="00760303" w14:paraId="7DD5DE41" w14:textId="77777777" w:rsidTr="00CE1DEE">
        <w:tc>
          <w:tcPr>
            <w:tcW w:w="2337" w:type="dxa"/>
          </w:tcPr>
          <w:p w14:paraId="312BED31" w14:textId="77777777" w:rsidR="00760303" w:rsidRPr="00F92549" w:rsidRDefault="00760303" w:rsidP="00CE1DEE">
            <w:pPr>
              <w:rPr>
                <w:rFonts w:cs="Times New Roman"/>
                <w:b/>
                <w:bCs/>
                <w:szCs w:val="24"/>
              </w:rPr>
            </w:pPr>
            <w:r w:rsidRPr="00F92549">
              <w:rPr>
                <w:rFonts w:cs="Times New Roman"/>
                <w:b/>
                <w:bCs/>
                <w:szCs w:val="24"/>
              </w:rPr>
              <w:t>Character</w:t>
            </w:r>
            <w:r>
              <w:rPr>
                <w:rFonts w:cs="Times New Roman"/>
                <w:b/>
                <w:bCs/>
                <w:szCs w:val="24"/>
              </w:rPr>
              <w:t xml:space="preserve"> of Priest</w:t>
            </w:r>
          </w:p>
        </w:tc>
        <w:tc>
          <w:tcPr>
            <w:tcW w:w="2338" w:type="dxa"/>
            <w:vMerge/>
          </w:tcPr>
          <w:p w14:paraId="7D37380E" w14:textId="77777777" w:rsidR="00760303" w:rsidRDefault="00760303" w:rsidP="00CE1DEE">
            <w:pPr>
              <w:rPr>
                <w:rFonts w:cs="Times New Roman"/>
                <w:szCs w:val="24"/>
              </w:rPr>
            </w:pPr>
          </w:p>
        </w:tc>
        <w:tc>
          <w:tcPr>
            <w:tcW w:w="2337" w:type="dxa"/>
          </w:tcPr>
          <w:p w14:paraId="4A6E6753" w14:textId="77777777" w:rsidR="00760303" w:rsidRDefault="00760303" w:rsidP="00CE1DEE">
            <w:pPr>
              <w:rPr>
                <w:rFonts w:cs="Times New Roman"/>
                <w:szCs w:val="24"/>
              </w:rPr>
            </w:pPr>
            <w:r>
              <w:rPr>
                <w:rFonts w:cs="Times New Roman"/>
                <w:szCs w:val="24"/>
              </w:rPr>
              <w:t>Was Sinful and Weak</w:t>
            </w:r>
          </w:p>
        </w:tc>
        <w:tc>
          <w:tcPr>
            <w:tcW w:w="2338" w:type="dxa"/>
          </w:tcPr>
          <w:p w14:paraId="087EA6E9" w14:textId="77777777" w:rsidR="00760303" w:rsidRDefault="00760303" w:rsidP="00CE1DEE">
            <w:pPr>
              <w:rPr>
                <w:rFonts w:cs="Times New Roman"/>
                <w:szCs w:val="24"/>
              </w:rPr>
            </w:pPr>
            <w:r>
              <w:rPr>
                <w:rFonts w:cs="Times New Roman"/>
                <w:szCs w:val="24"/>
              </w:rPr>
              <w:t>Is Holy, Blameless, Pure, Apart from Sinners – Perfect Forever</w:t>
            </w:r>
          </w:p>
        </w:tc>
      </w:tr>
    </w:tbl>
    <w:p w14:paraId="32DDA28F" w14:textId="2CD87E4A" w:rsidR="007A631D" w:rsidRDefault="007A631D" w:rsidP="00D43F97">
      <w:pPr>
        <w:ind w:left="360"/>
      </w:pPr>
    </w:p>
    <w:p w14:paraId="087198AE" w14:textId="3AE788C9" w:rsidR="00300B17" w:rsidRPr="00300B17" w:rsidRDefault="00300B17" w:rsidP="00300B17">
      <w:pPr>
        <w:jc w:val="center"/>
        <w:rPr>
          <w:b/>
          <w:bCs/>
        </w:rPr>
      </w:pPr>
      <w:r w:rsidRPr="00300B17">
        <w:rPr>
          <w:b/>
          <w:bCs/>
        </w:rPr>
        <w:t>Jesus’ High Priestly Prayer</w:t>
      </w:r>
    </w:p>
    <w:p w14:paraId="60267DE1" w14:textId="1FA20F09" w:rsidR="005F57B2" w:rsidRPr="008352BB" w:rsidRDefault="00D07820" w:rsidP="00FE62C1">
      <w:pPr>
        <w:rPr>
          <w:sz w:val="22"/>
          <w:szCs w:val="20"/>
        </w:rPr>
      </w:pPr>
      <w:r w:rsidRPr="008352BB">
        <w:rPr>
          <w:sz w:val="22"/>
        </w:rPr>
        <w:t xml:space="preserve">After Jesus said this, he looked toward heaven and prayed: “Father, the time has come. Glorify your Son, that your Son may glorify you. For you granted him authority over all people that he might give eternal life to all those you have given him. Now this is eternal life: that they may know you, the only true God, and Jesus Christ, whom you have sent. I have brought you glory on earth by completing the work you gave me to do. And now, Father, glorify me in your presence with the glory I had with you before the world began. “I have revealed you to those whom you gave me out of the world. They were yours; you gave them to </w:t>
      </w:r>
      <w:proofErr w:type="gramStart"/>
      <w:r w:rsidRPr="008352BB">
        <w:rPr>
          <w:sz w:val="22"/>
        </w:rPr>
        <w:t>me</w:t>
      </w:r>
      <w:proofErr w:type="gramEnd"/>
      <w:r w:rsidRPr="008352BB">
        <w:rPr>
          <w:sz w:val="22"/>
        </w:rPr>
        <w:t xml:space="preserve"> and they have obeyed your word. Now they know that everything you have given me comes from you. For I gave them the words you gave </w:t>
      </w:r>
      <w:proofErr w:type="gramStart"/>
      <w:r w:rsidRPr="008352BB">
        <w:rPr>
          <w:sz w:val="22"/>
        </w:rPr>
        <w:t>me</w:t>
      </w:r>
      <w:proofErr w:type="gramEnd"/>
      <w:r w:rsidRPr="008352BB">
        <w:rPr>
          <w:sz w:val="22"/>
        </w:rPr>
        <w:t xml:space="preserve"> and they accepted them. They knew with certainty that I came from you, and they believed that you sent me. I pray for them. I am not praying for the world, but for those you have given me, for they are yours. All I have is yours, and all you have is mine. And glory has come to me through them. I will remain in the world no longer, but they are still in the world, and I am coming to you. </w:t>
      </w:r>
      <w:proofErr w:type="gramStart"/>
      <w:r w:rsidRPr="008352BB">
        <w:rPr>
          <w:sz w:val="22"/>
        </w:rPr>
        <w:t>Holy Father,</w:t>
      </w:r>
      <w:proofErr w:type="gramEnd"/>
      <w:r w:rsidRPr="008352BB">
        <w:rPr>
          <w:sz w:val="22"/>
        </w:rPr>
        <w:t xml:space="preserve"> protect them by the power of your name—the name you gave me—so that they may be one as we are one. While I was with them, I protected them and kept them safe by that name you gave me. None has been lost except the one doomed to destruction so that Scripture would be fulfilled. “I am coming to you now, but I say these things while I am still in the world, so that they may have the full measure of my joy within them. I have given them your word and the world has hated them, for they are not of the world any more than I am of the world. </w:t>
      </w:r>
      <w:r w:rsidRPr="001C465F">
        <w:rPr>
          <w:sz w:val="22"/>
          <w:u w:val="single"/>
        </w:rPr>
        <w:t>My prayer is not that you take them out of the world but that you protect them from the evil one.</w:t>
      </w:r>
      <w:r w:rsidRPr="008352BB">
        <w:rPr>
          <w:sz w:val="22"/>
        </w:rPr>
        <w:t xml:space="preserve"> They are not of the world, even as I am not of it. Sanctify them by the truth; your word is truth. As you sent me into the world, I have sent them into the world. For them I sanctify myself, that they too may be truly sanctified. “My prayer is not for them alone. I pray also for those who will believe in me through their message, that all of them may be one, Father, just as you are in me and I am in you. May they also be in us so that the world may believe that you have sent me. I have given them the glory that you gave me, that they may be one as we are one: I in them and you in me. May they be brought to complete unity to let the world know that you sent me and have loved them even as you have loved me. “Father, I want those you have given me to be with me where I am, and to see my glory, the glory you have given me because you loved me before the creation of the world.</w:t>
      </w:r>
      <w:r w:rsidRPr="008352BB">
        <w:rPr>
          <w:sz w:val="22"/>
          <w:szCs w:val="20"/>
        </w:rPr>
        <w:t xml:space="preserve"> </w:t>
      </w:r>
      <w:r w:rsidR="00FE62C1" w:rsidRPr="008352BB">
        <w:rPr>
          <w:sz w:val="22"/>
          <w:szCs w:val="20"/>
        </w:rPr>
        <w:t xml:space="preserve">- </w:t>
      </w:r>
      <w:r w:rsidRPr="008352BB">
        <w:rPr>
          <w:sz w:val="22"/>
          <w:szCs w:val="20"/>
        </w:rPr>
        <w:t xml:space="preserve">John 17:1–24 </w:t>
      </w:r>
      <w:r w:rsidR="00FE62C1" w:rsidRPr="008352BB">
        <w:rPr>
          <w:sz w:val="22"/>
          <w:szCs w:val="20"/>
        </w:rPr>
        <w:t>(NIV 1984)</w:t>
      </w:r>
    </w:p>
    <w:sectPr w:rsidR="005F57B2" w:rsidRPr="008352BB" w:rsidSect="000D32D2">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A6"/>
    <w:rsid w:val="00023872"/>
    <w:rsid w:val="00041D9C"/>
    <w:rsid w:val="00071340"/>
    <w:rsid w:val="0009751E"/>
    <w:rsid w:val="000D32D2"/>
    <w:rsid w:val="00104748"/>
    <w:rsid w:val="00134ED4"/>
    <w:rsid w:val="00157BBD"/>
    <w:rsid w:val="001A73B9"/>
    <w:rsid w:val="001A7F2B"/>
    <w:rsid w:val="001C465F"/>
    <w:rsid w:val="00300B17"/>
    <w:rsid w:val="003509B2"/>
    <w:rsid w:val="003775F6"/>
    <w:rsid w:val="00393CF9"/>
    <w:rsid w:val="003A2D12"/>
    <w:rsid w:val="003E3604"/>
    <w:rsid w:val="00407FA3"/>
    <w:rsid w:val="005573CE"/>
    <w:rsid w:val="005814A5"/>
    <w:rsid w:val="005F57B2"/>
    <w:rsid w:val="006736CB"/>
    <w:rsid w:val="006B64D9"/>
    <w:rsid w:val="006C1EA6"/>
    <w:rsid w:val="00727E17"/>
    <w:rsid w:val="00760303"/>
    <w:rsid w:val="00775F18"/>
    <w:rsid w:val="00780AF2"/>
    <w:rsid w:val="007A631D"/>
    <w:rsid w:val="008352BB"/>
    <w:rsid w:val="00927094"/>
    <w:rsid w:val="00942011"/>
    <w:rsid w:val="00A07495"/>
    <w:rsid w:val="00A2165D"/>
    <w:rsid w:val="00AC1638"/>
    <w:rsid w:val="00B16A07"/>
    <w:rsid w:val="00B21571"/>
    <w:rsid w:val="00B66F45"/>
    <w:rsid w:val="00BD4F61"/>
    <w:rsid w:val="00CE4646"/>
    <w:rsid w:val="00D07820"/>
    <w:rsid w:val="00D43F97"/>
    <w:rsid w:val="00D832BB"/>
    <w:rsid w:val="00DF4F53"/>
    <w:rsid w:val="00E70006"/>
    <w:rsid w:val="00E800C0"/>
    <w:rsid w:val="00E825EB"/>
    <w:rsid w:val="00EC0022"/>
    <w:rsid w:val="00F62473"/>
    <w:rsid w:val="00F77600"/>
    <w:rsid w:val="00FE487B"/>
    <w:rsid w:val="00FE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2B0A"/>
  <w15:chartTrackingRefBased/>
  <w15:docId w15:val="{68C82C4D-DECB-4B1A-B882-B9E87281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E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3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9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 Troxel</dc:creator>
  <cp:keywords/>
  <dc:description/>
  <cp:lastModifiedBy>Tonya Zunigha</cp:lastModifiedBy>
  <cp:revision>2</cp:revision>
  <cp:lastPrinted>2021-01-29T19:40:00Z</cp:lastPrinted>
  <dcterms:created xsi:type="dcterms:W3CDTF">2021-02-02T14:22:00Z</dcterms:created>
  <dcterms:modified xsi:type="dcterms:W3CDTF">2021-02-02T14:22:00Z</dcterms:modified>
</cp:coreProperties>
</file>