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0588" w14:textId="77777777" w:rsidR="00FE48A8" w:rsidRDefault="00FE48A8">
      <w:pPr>
        <w:pBdr>
          <w:top w:val="single" w:sz="12" w:space="1" w:color="auto"/>
          <w:bottom w:val="single" w:sz="12" w:space="1" w:color="auto"/>
        </w:pBdr>
        <w:jc w:val="center"/>
        <w:rPr>
          <w:rFonts w:ascii="CG Omega" w:hAnsi="CG Omega"/>
          <w:b/>
          <w:sz w:val="16"/>
        </w:rPr>
      </w:pPr>
    </w:p>
    <w:p w14:paraId="36900589" w14:textId="77777777" w:rsidR="00FE48A8" w:rsidRDefault="00FE48A8">
      <w:pPr>
        <w:pBdr>
          <w:top w:val="single" w:sz="12" w:space="1" w:color="auto"/>
          <w:bottom w:val="single" w:sz="12" w:space="1" w:color="auto"/>
        </w:pBdr>
        <w:jc w:val="center"/>
        <w:rPr>
          <w:rFonts w:ascii="CG Omega" w:hAnsi="CG Omega"/>
          <w:b/>
          <w:sz w:val="24"/>
        </w:rPr>
      </w:pPr>
      <w:r>
        <w:rPr>
          <w:rFonts w:ascii="CG Omega" w:hAnsi="CG Omega"/>
          <w:b/>
          <w:sz w:val="24"/>
        </w:rPr>
        <w:t>Restated and Amended Articles of Incorporation</w:t>
      </w:r>
    </w:p>
    <w:p w14:paraId="3690058A" w14:textId="77777777" w:rsidR="00FE48A8" w:rsidRDefault="00FE48A8">
      <w:pPr>
        <w:pBdr>
          <w:top w:val="single" w:sz="12" w:space="1" w:color="auto"/>
          <w:bottom w:val="single" w:sz="12" w:space="1" w:color="auto"/>
        </w:pBdr>
        <w:jc w:val="center"/>
        <w:rPr>
          <w:rFonts w:ascii="CG Omega" w:hAnsi="CG Omega"/>
          <w:b/>
          <w:sz w:val="24"/>
        </w:rPr>
      </w:pPr>
      <w:r>
        <w:rPr>
          <w:rFonts w:ascii="CG Omega" w:hAnsi="CG Omega"/>
          <w:b/>
          <w:sz w:val="24"/>
        </w:rPr>
        <w:t>of</w:t>
      </w:r>
    </w:p>
    <w:p w14:paraId="3690058B" w14:textId="77777777" w:rsidR="00FE48A8" w:rsidRDefault="00FE48A8">
      <w:pPr>
        <w:pBdr>
          <w:top w:val="single" w:sz="12" w:space="1" w:color="auto"/>
          <w:bottom w:val="single" w:sz="12" w:space="1" w:color="auto"/>
        </w:pBdr>
        <w:jc w:val="center"/>
        <w:rPr>
          <w:rFonts w:ascii="CG Omega" w:hAnsi="CG Omega"/>
          <w:b/>
          <w:sz w:val="24"/>
        </w:rPr>
      </w:pPr>
      <w:r>
        <w:rPr>
          <w:rFonts w:ascii="CG Omega" w:hAnsi="CG Omega"/>
          <w:b/>
          <w:sz w:val="24"/>
        </w:rPr>
        <w:t>West Evangelical Free Church of Wichita</w:t>
      </w:r>
    </w:p>
    <w:p w14:paraId="3690058C" w14:textId="77777777" w:rsidR="00FE48A8" w:rsidRDefault="00FE48A8">
      <w:pPr>
        <w:pBdr>
          <w:top w:val="single" w:sz="12" w:space="1" w:color="auto"/>
          <w:bottom w:val="single" w:sz="12" w:space="1" w:color="auto"/>
        </w:pBdr>
        <w:jc w:val="center"/>
        <w:rPr>
          <w:rFonts w:ascii="CG Omega" w:hAnsi="CG Omega"/>
          <w:b/>
          <w:sz w:val="18"/>
        </w:rPr>
      </w:pPr>
    </w:p>
    <w:p w14:paraId="3690058D" w14:textId="77777777" w:rsidR="00FE48A8" w:rsidRDefault="00FE48A8">
      <w:pPr>
        <w:pStyle w:val="Heading2"/>
        <w:spacing w:before="120" w:after="20"/>
        <w:rPr>
          <w:sz w:val="21"/>
        </w:rPr>
      </w:pPr>
      <w:r>
        <w:rPr>
          <w:sz w:val="21"/>
        </w:rPr>
        <w:t>Article I—Name</w:t>
      </w:r>
    </w:p>
    <w:p w14:paraId="3690058E" w14:textId="77777777" w:rsidR="00FE48A8" w:rsidRDefault="00FE48A8">
      <w:pPr>
        <w:rPr>
          <w:sz w:val="17"/>
        </w:rPr>
      </w:pPr>
      <w:r>
        <w:t>The corporate name of this church shall be “West Evangelical Free Church of Wichita.” The address of the Corporation’s registered office in the state of Kansas is 1161 N. Maize Road, Wichita, Sedgwick County, Kansas, 67212. The name of its registered agent at such address is Rev. Ken Cooper.</w:t>
      </w:r>
    </w:p>
    <w:p w14:paraId="3690058F" w14:textId="77777777" w:rsidR="00FE48A8" w:rsidRDefault="00FE48A8">
      <w:pPr>
        <w:pStyle w:val="Heading2"/>
        <w:spacing w:before="120" w:after="20"/>
        <w:rPr>
          <w:sz w:val="21"/>
        </w:rPr>
      </w:pPr>
      <w:r>
        <w:rPr>
          <w:sz w:val="21"/>
        </w:rPr>
        <w:t>Article II—Statement of Faith</w:t>
      </w:r>
    </w:p>
    <w:p w14:paraId="36900590" w14:textId="77777777" w:rsidR="00FE48A8" w:rsidRPr="00335E44" w:rsidRDefault="00FE48A8" w:rsidP="005E195D">
      <w:pPr>
        <w:pStyle w:val="Heading2"/>
        <w:spacing w:before="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God</w:t>
      </w:r>
    </w:p>
    <w:p w14:paraId="36900591" w14:textId="77777777" w:rsidR="00FE48A8" w:rsidRPr="00335E44" w:rsidRDefault="00FE48A8" w:rsidP="00335E44">
      <w:pPr>
        <w:pStyle w:val="NormalWeb"/>
        <w:spacing w:before="0" w:beforeAutospacing="0" w:after="0" w:afterAutospacing="0"/>
        <w:rPr>
          <w:color w:val="000000"/>
          <w:sz w:val="20"/>
          <w:szCs w:val="20"/>
        </w:rPr>
      </w:pPr>
      <w:r w:rsidRPr="00335E44">
        <w:rPr>
          <w:color w:val="000000"/>
          <w:spacing w:val="-3"/>
          <w:sz w:val="20"/>
          <w:szCs w:val="20"/>
        </w:rPr>
        <w:t>1. We believe in one God, Creator of all things, holy, infinitely perfect, and eternally existing in a loving unity of three equally divine Persons: the Father, the Son and the Holy Spirit. Having limitless knowledge and sovereign power, God has</w:t>
      </w:r>
      <w:r w:rsidRPr="00335E44">
        <w:rPr>
          <w:color w:val="000000"/>
          <w:sz w:val="20"/>
          <w:szCs w:val="20"/>
        </w:rPr>
        <w:t xml:space="preserve"> graciously purposed from eternity to redeem a people for Himself and to make all things new for His own glory.</w:t>
      </w:r>
    </w:p>
    <w:p w14:paraId="36900592"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 xml:space="preserve">The Bible </w:t>
      </w:r>
    </w:p>
    <w:p w14:paraId="36900593" w14:textId="77777777" w:rsidR="00FE48A8" w:rsidRPr="00335E44" w:rsidRDefault="00FE48A8" w:rsidP="00335E44">
      <w:pPr>
        <w:pStyle w:val="NormalWeb"/>
        <w:spacing w:before="0" w:beforeAutospacing="0" w:after="0" w:afterAutospacing="0"/>
        <w:rPr>
          <w:color w:val="000000"/>
          <w:spacing w:val="-3"/>
          <w:sz w:val="20"/>
          <w:szCs w:val="20"/>
        </w:rPr>
      </w:pPr>
      <w:r w:rsidRPr="00335E44">
        <w:rPr>
          <w:color w:val="000000"/>
          <w:spacing w:val="-3"/>
          <w:sz w:val="20"/>
          <w:szCs w:val="20"/>
        </w:rPr>
        <w:t xml:space="preserve">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w:t>
      </w:r>
      <w:r w:rsidRPr="00335E44">
        <w:rPr>
          <w:color w:val="000000"/>
          <w:spacing w:val="-4"/>
          <w:sz w:val="20"/>
          <w:szCs w:val="20"/>
        </w:rPr>
        <w:t>judged. Therefore, it is to be believed in all that it teaches, obeyed in all that it requires, and trusted in all that it promises.</w:t>
      </w:r>
    </w:p>
    <w:p w14:paraId="36900594"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The Human Condition</w:t>
      </w:r>
    </w:p>
    <w:p w14:paraId="36900595" w14:textId="77777777" w:rsidR="00FE48A8" w:rsidRPr="00335E44" w:rsidRDefault="00FE48A8" w:rsidP="00335E44">
      <w:pPr>
        <w:pStyle w:val="NormalWeb"/>
        <w:spacing w:before="0" w:beforeAutospacing="0" w:after="0" w:afterAutospacing="0"/>
        <w:rPr>
          <w:color w:val="000000"/>
          <w:sz w:val="20"/>
          <w:szCs w:val="20"/>
        </w:rPr>
      </w:pPr>
      <w:r w:rsidRPr="00335E44">
        <w:rPr>
          <w:color w:val="000000"/>
          <w:sz w:val="20"/>
          <w:szCs w:val="20"/>
        </w:rPr>
        <w:t>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p>
    <w:p w14:paraId="36900596"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Jesus Christ</w:t>
      </w:r>
    </w:p>
    <w:p w14:paraId="36900597" w14:textId="77777777" w:rsidR="00FE48A8" w:rsidRPr="00335E44" w:rsidRDefault="00FE48A8" w:rsidP="00335E44">
      <w:pPr>
        <w:pStyle w:val="NormalWeb"/>
        <w:spacing w:before="0" w:beforeAutospacing="0" w:after="0" w:afterAutospacing="0"/>
        <w:rPr>
          <w:color w:val="000000"/>
          <w:spacing w:val="-3"/>
          <w:sz w:val="20"/>
          <w:szCs w:val="20"/>
        </w:rPr>
      </w:pPr>
      <w:r w:rsidRPr="00335E44">
        <w:rPr>
          <w:color w:val="000000"/>
          <w:spacing w:val="-3"/>
          <w:sz w:val="20"/>
          <w:szCs w:val="20"/>
        </w:rPr>
        <w:t>4. We believe that Jesus Christ is God incarnate, fully God and fully man, one Person in two natures. Jesus—</w:t>
      </w:r>
      <w:smartTag w:uri="urn:schemas-microsoft-com:office:smarttags" w:element="country-region">
        <w:smartTag w:uri="urn:schemas-microsoft-com:office:smarttags" w:element="place">
          <w:r w:rsidRPr="00335E44">
            <w:rPr>
              <w:color w:val="000000"/>
              <w:spacing w:val="-3"/>
              <w:sz w:val="20"/>
              <w:szCs w:val="20"/>
            </w:rPr>
            <w:t>Israel</w:t>
          </w:r>
        </w:smartTag>
      </w:smartTag>
      <w:r w:rsidRPr="00335E44">
        <w:rPr>
          <w:color w:val="000000"/>
          <w:spacing w:val="-3"/>
          <w:sz w:val="20"/>
          <w:szCs w:val="20"/>
        </w:rPr>
        <w:t>'s promised Messiah—was conceived through the Holy Spirit and born of the virgin Mary. He lived a sinless life, was crucified under Pontius Pilate, arose bodily from the dead, ascended into heaven and sits at the right hand of God the Father as our High Priest and Advocate.</w:t>
      </w:r>
    </w:p>
    <w:p w14:paraId="36900598"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The Work of Christ</w:t>
      </w:r>
    </w:p>
    <w:p w14:paraId="36900599" w14:textId="77777777" w:rsidR="00FE48A8" w:rsidRPr="00335E44" w:rsidRDefault="00FE48A8" w:rsidP="00335E44">
      <w:pPr>
        <w:pStyle w:val="NormalWeb"/>
        <w:spacing w:before="0" w:beforeAutospacing="0" w:after="0" w:afterAutospacing="0"/>
        <w:rPr>
          <w:color w:val="000000"/>
          <w:sz w:val="20"/>
          <w:szCs w:val="20"/>
        </w:rPr>
      </w:pPr>
      <w:r w:rsidRPr="00335E44">
        <w:rPr>
          <w:color w:val="000000"/>
          <w:sz w:val="20"/>
          <w:szCs w:val="20"/>
        </w:rPr>
        <w:t xml:space="preserve">5. We believe that Jesus Christ, as our representative and substitute, shed His blood on the cross as the perfect, all-sufficient sacrifice for our sins. His atoning death and victorious resurrection constitute the only ground for salvation. </w:t>
      </w:r>
    </w:p>
    <w:p w14:paraId="3690059A"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The Holy Spirit</w:t>
      </w:r>
    </w:p>
    <w:p w14:paraId="3690059B" w14:textId="77777777" w:rsidR="00FE48A8" w:rsidRPr="00335E44" w:rsidRDefault="00FE48A8" w:rsidP="00335E44">
      <w:pPr>
        <w:pStyle w:val="NormalWeb"/>
        <w:spacing w:before="0" w:beforeAutospacing="0" w:after="0" w:afterAutospacing="0"/>
        <w:rPr>
          <w:color w:val="000000"/>
          <w:sz w:val="20"/>
          <w:szCs w:val="20"/>
        </w:rPr>
      </w:pPr>
      <w:r w:rsidRPr="00335E44">
        <w:rPr>
          <w:color w:val="000000"/>
          <w:sz w:val="20"/>
          <w:szCs w:val="20"/>
        </w:rPr>
        <w:t>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p>
    <w:p w14:paraId="3690059C"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The Church</w:t>
      </w:r>
    </w:p>
    <w:p w14:paraId="3690059D" w14:textId="77777777" w:rsidR="00FE48A8" w:rsidRPr="00335E44" w:rsidRDefault="00FE48A8" w:rsidP="00335E44">
      <w:pPr>
        <w:pStyle w:val="NormalWeb"/>
        <w:spacing w:before="0" w:beforeAutospacing="0" w:after="0" w:afterAutospacing="0"/>
        <w:rPr>
          <w:color w:val="000000"/>
          <w:sz w:val="20"/>
          <w:szCs w:val="20"/>
        </w:rPr>
      </w:pPr>
      <w:r w:rsidRPr="00335E44">
        <w:rPr>
          <w:color w:val="000000"/>
          <w:sz w:val="20"/>
          <w:szCs w:val="20"/>
        </w:rPr>
        <w:t xml:space="preserve">7. We believe that the true church comprises all who have been justified by God's grace through faith alone in Christ alone. They are united by the Holy Spirit in the body of Christ, of which He is the Head. The true church is manifest in </w:t>
      </w:r>
      <w:r w:rsidRPr="00335E44">
        <w:rPr>
          <w:color w:val="000000"/>
          <w:spacing w:val="-3"/>
          <w:sz w:val="20"/>
          <w:szCs w:val="20"/>
        </w:rPr>
        <w:t>local churches, whose membership should be composed only of believers. The Lord Jesus mandated two ordinances</w:t>
      </w:r>
      <w:r w:rsidRPr="00335E44">
        <w:rPr>
          <w:color w:val="000000"/>
          <w:sz w:val="20"/>
          <w:szCs w:val="20"/>
        </w:rPr>
        <w:t>, baptism and the Lord’s Supper, which visibly and tangibly express the gospel. Though they are not the means of salvation, when celebrated by the church in genuine faith, these ordinances confirm and nourish the believer.</w:t>
      </w:r>
    </w:p>
    <w:p w14:paraId="3690059E"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Christian Living</w:t>
      </w:r>
    </w:p>
    <w:p w14:paraId="3690059F" w14:textId="77777777" w:rsidR="00FE48A8" w:rsidRDefault="00FE48A8" w:rsidP="00335E44">
      <w:pPr>
        <w:pStyle w:val="NormalWeb"/>
        <w:spacing w:before="0" w:beforeAutospacing="0" w:after="0" w:afterAutospacing="0"/>
        <w:rPr>
          <w:color w:val="000000"/>
          <w:sz w:val="20"/>
          <w:szCs w:val="20"/>
        </w:rPr>
      </w:pPr>
      <w:r w:rsidRPr="00335E44">
        <w:rPr>
          <w:color w:val="000000"/>
          <w:sz w:val="20"/>
          <w:szCs w:val="20"/>
        </w:rPr>
        <w:t>8. 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369005A0"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lastRenderedPageBreak/>
        <w:t>Christ’s Return</w:t>
      </w:r>
    </w:p>
    <w:p w14:paraId="369005A1" w14:textId="77777777" w:rsidR="00FE48A8" w:rsidRPr="00335E44" w:rsidRDefault="00FE48A8" w:rsidP="00335E44">
      <w:pPr>
        <w:pStyle w:val="NormalWeb"/>
        <w:spacing w:before="0" w:beforeAutospacing="0" w:after="0" w:afterAutospacing="0"/>
        <w:rPr>
          <w:color w:val="000000"/>
          <w:sz w:val="20"/>
          <w:szCs w:val="20"/>
        </w:rPr>
      </w:pPr>
      <w:r w:rsidRPr="00335E44">
        <w:rPr>
          <w:color w:val="000000"/>
          <w:sz w:val="20"/>
          <w:szCs w:val="20"/>
        </w:rPr>
        <w:t>9. We believe in the personal, bodily and premillennial return of our Lord Jesus Christ. The coming of Christ, at a time known only to God, demands constant expectancy and, as our blessed hope, motivates the believer to godly living, sacrificial service and energetic mission.</w:t>
      </w:r>
    </w:p>
    <w:p w14:paraId="369005A2" w14:textId="77777777" w:rsidR="00FE48A8" w:rsidRPr="00335E44" w:rsidRDefault="00FE48A8" w:rsidP="00335E44">
      <w:pPr>
        <w:pStyle w:val="Heading2"/>
        <w:spacing w:before="120" w:after="0"/>
        <w:jc w:val="center"/>
        <w:rPr>
          <w:rFonts w:ascii="Times New Roman" w:hAnsi="Times New Roman"/>
          <w:b w:val="0"/>
          <w:bCs/>
          <w:i w:val="0"/>
          <w:iCs/>
          <w:color w:val="000000"/>
          <w:sz w:val="20"/>
        </w:rPr>
      </w:pPr>
      <w:r w:rsidRPr="00335E44">
        <w:rPr>
          <w:rFonts w:ascii="Times New Roman" w:hAnsi="Times New Roman"/>
          <w:b w:val="0"/>
          <w:bCs/>
          <w:i w:val="0"/>
          <w:iCs/>
          <w:color w:val="000000"/>
          <w:sz w:val="20"/>
        </w:rPr>
        <w:t>Response and Eternal Destiny</w:t>
      </w:r>
    </w:p>
    <w:p w14:paraId="369005A3" w14:textId="77777777" w:rsidR="00FE48A8" w:rsidRPr="00335E44" w:rsidRDefault="00FE48A8" w:rsidP="00335E44">
      <w:pPr>
        <w:rPr>
          <w:color w:val="000000"/>
        </w:rPr>
      </w:pPr>
      <w:r w:rsidRPr="00335E44">
        <w:rPr>
          <w:color w:val="000000"/>
        </w:rPr>
        <w:t>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w:t>
      </w:r>
    </w:p>
    <w:p w14:paraId="369005A4" w14:textId="77777777" w:rsidR="00FE48A8" w:rsidRDefault="00FE48A8">
      <w:pPr>
        <w:pStyle w:val="Heading2"/>
        <w:spacing w:before="120" w:after="20"/>
        <w:rPr>
          <w:sz w:val="21"/>
        </w:rPr>
      </w:pPr>
      <w:r>
        <w:rPr>
          <w:sz w:val="21"/>
        </w:rPr>
        <w:t>Article III—Purpose</w:t>
      </w:r>
    </w:p>
    <w:p w14:paraId="369005A5" w14:textId="77777777" w:rsidR="00FE48A8" w:rsidRDefault="00FE48A8">
      <w:pPr>
        <w:rPr>
          <w:sz w:val="17"/>
        </w:rPr>
      </w:pPr>
      <w:r>
        <w:t>The purpose of this church shall be (1) to worship God and glorify His Son Jesus Christ, (2) to preach and teach the word of God to its members and others, (3) to work together for the unity, edification, discipline, and encouragement of the believers that they might grow in grace and holy conduct, (4) to win souls to Christ and to further His cause on the mission field at home and abroad (</w:t>
      </w:r>
      <w:r>
        <w:rPr>
          <w:i/>
        </w:rPr>
        <w:t>Ephesians 5:27; Romans 12; Colossians 3:12-15; Mark 16:15; Acts 2:42; Romans 1:16; Hebrews 10:25; Ephesians 4:11-16</w:t>
      </w:r>
      <w:r>
        <w:t>). The duration of this corporation shall be perpetual except as stated in Article VII of the Articles of Incorporation.</w:t>
      </w:r>
    </w:p>
    <w:p w14:paraId="369005A6" w14:textId="77777777" w:rsidR="00FE48A8" w:rsidRDefault="00FE48A8">
      <w:pPr>
        <w:pStyle w:val="Heading2"/>
        <w:spacing w:before="120" w:after="20"/>
        <w:rPr>
          <w:sz w:val="21"/>
        </w:rPr>
      </w:pPr>
      <w:r>
        <w:rPr>
          <w:sz w:val="21"/>
        </w:rPr>
        <w:t>Article IV—Membership</w:t>
      </w:r>
    </w:p>
    <w:p w14:paraId="369005A7" w14:textId="77777777" w:rsidR="00FE48A8" w:rsidRDefault="00FE48A8">
      <w:pPr>
        <w:rPr>
          <w:sz w:val="17"/>
        </w:rPr>
      </w:pPr>
      <w:r>
        <w:t>This church shall receive as members only those who have by faith accepted Jesus Christ as their Savior, who in their lives manifest the fruits of true faith in God, and who are willing, according to their ability, to support the church by their prayer, participation, service, and contributions. Persons who become members of this Church and are not baptized are urged to take this step at the earliest opportunity (</w:t>
      </w:r>
      <w:r>
        <w:rPr>
          <w:i/>
        </w:rPr>
        <w:t>Acts 2:38 42, 47; Romans 6:3,4</w:t>
      </w:r>
      <w:r>
        <w:t>).</w:t>
      </w:r>
    </w:p>
    <w:p w14:paraId="369005A8" w14:textId="77777777" w:rsidR="00FE48A8" w:rsidRDefault="00FE48A8">
      <w:pPr>
        <w:pStyle w:val="Heading2"/>
        <w:spacing w:before="120" w:after="20"/>
        <w:rPr>
          <w:sz w:val="21"/>
        </w:rPr>
      </w:pPr>
      <w:r>
        <w:rPr>
          <w:sz w:val="21"/>
        </w:rPr>
        <w:t>Article V—Board of Trustees</w:t>
      </w:r>
    </w:p>
    <w:p w14:paraId="369005A9" w14:textId="77777777" w:rsidR="00FE48A8" w:rsidRDefault="00FE48A8">
      <w:pPr>
        <w:rPr>
          <w:sz w:val="17"/>
        </w:rPr>
      </w:pPr>
      <w:r>
        <w:t>Subject to the provisions of these articles of incorporation and of the by-laws, the business of this corporation shall be administered by the Board of Trustees, the composition of which is as set forth in the by-laws. Except as otherwise provided in these articles or in the by-laws, the trustees shall have full power and authority to manage the assets, properties, and other business affairs of the corporation.</w:t>
      </w:r>
    </w:p>
    <w:p w14:paraId="369005AA" w14:textId="77777777" w:rsidR="00FE48A8" w:rsidRDefault="00FE48A8">
      <w:pPr>
        <w:pStyle w:val="Heading2"/>
        <w:spacing w:before="120" w:after="20"/>
        <w:rPr>
          <w:sz w:val="21"/>
        </w:rPr>
      </w:pPr>
      <w:r>
        <w:rPr>
          <w:sz w:val="21"/>
        </w:rPr>
        <w:t>Article VI—Business Meetings</w:t>
      </w:r>
    </w:p>
    <w:p w14:paraId="369005AB" w14:textId="70CE6D80" w:rsidR="00FE48A8" w:rsidRDefault="00FE48A8">
      <w:pPr>
        <w:rPr>
          <w:sz w:val="17"/>
        </w:rPr>
      </w:pPr>
      <w:r>
        <w:t xml:space="preserve">The annual business meeting of this church shall be held </w:t>
      </w:r>
      <w:r w:rsidR="00594F64">
        <w:t>t</w:t>
      </w:r>
      <w:r w:rsidR="009027F3">
        <w:t xml:space="preserve">ypically </w:t>
      </w:r>
      <w:r>
        <w:t xml:space="preserve">during the month of </w:t>
      </w:r>
      <w:r w:rsidR="001D7317">
        <w:t>February</w:t>
      </w:r>
      <w:r>
        <w:t xml:space="preserve"> at a time and place designated by the Trustee Board. At the annual business meeting, the election of officers and transaction of such business as concerns the work of the year shall take place. Additional regular and special business meetings may be held during the year as set forth in the by-laws of this church.</w:t>
      </w:r>
      <w:r>
        <w:rPr>
          <w:sz w:val="17"/>
        </w:rPr>
        <w:t xml:space="preserve"> </w:t>
      </w:r>
    </w:p>
    <w:p w14:paraId="369005AC" w14:textId="77777777" w:rsidR="00FE48A8" w:rsidRDefault="00FE48A8">
      <w:pPr>
        <w:pStyle w:val="Heading2"/>
        <w:spacing w:before="120" w:after="20"/>
        <w:rPr>
          <w:sz w:val="21"/>
        </w:rPr>
      </w:pPr>
      <w:r>
        <w:rPr>
          <w:sz w:val="21"/>
        </w:rPr>
        <w:t>Article VII—Church Property</w:t>
      </w:r>
    </w:p>
    <w:p w14:paraId="369005AD" w14:textId="77777777" w:rsidR="00FE48A8" w:rsidRDefault="00FE48A8">
      <w:pPr>
        <w:rPr>
          <w:sz w:val="17"/>
        </w:rPr>
      </w:pPr>
      <w:r>
        <w:rPr>
          <w:spacing w:val="-2"/>
        </w:rPr>
        <w:t>In case of division of this church, from which God in His mercy preserve us, the property of this church shall belong to those who abide by these articles of incorporation. When it is unclear which of the parties is abiding by these articles of incorporation, the issue shall be resolved in consultation with the Midwest District Board. In case of  dissolution of this church, the property shall automatically become the property of the Midwest District Conference of the Evangelical Free Church of America. This church shall be considered dissolved when five or less members remain.</w:t>
      </w:r>
      <w:r>
        <w:rPr>
          <w:sz w:val="17"/>
        </w:rPr>
        <w:t xml:space="preserve"> </w:t>
      </w:r>
    </w:p>
    <w:p w14:paraId="369005AE" w14:textId="77777777" w:rsidR="00FE48A8" w:rsidRDefault="00FE48A8">
      <w:pPr>
        <w:pStyle w:val="Heading2"/>
        <w:spacing w:before="120" w:after="20"/>
        <w:rPr>
          <w:sz w:val="21"/>
        </w:rPr>
      </w:pPr>
      <w:r>
        <w:rPr>
          <w:sz w:val="21"/>
        </w:rPr>
        <w:t>Article VIII—Conduct of Business</w:t>
      </w:r>
    </w:p>
    <w:p w14:paraId="369005AF" w14:textId="77777777" w:rsidR="00FE48A8" w:rsidRDefault="00FE48A8">
      <w:pPr>
        <w:rPr>
          <w:sz w:val="17"/>
        </w:rPr>
      </w:pPr>
      <w:r>
        <w:t>This church shall have power in its corporate name to buy, own, hold in trust, use, inherit, lease, rent, sell, exchange or dispose of, such real and personal property as may be useful and necessary for the furtherance of the Lord’s work. It shall also have the power to mortgage and encumber all or any part of this church’s property, and  to borrow and raise money or other assets of any kind, for the furtherance of the Lord’s work.</w:t>
      </w:r>
    </w:p>
    <w:p w14:paraId="369005B0" w14:textId="77777777" w:rsidR="00FE48A8" w:rsidRDefault="00FE48A8">
      <w:pPr>
        <w:rPr>
          <w:sz w:val="17"/>
        </w:rPr>
      </w:pPr>
    </w:p>
    <w:p w14:paraId="369005B1" w14:textId="77777777" w:rsidR="00FE48A8" w:rsidRDefault="00FE48A8">
      <w:pPr>
        <w:rPr>
          <w:sz w:val="17"/>
        </w:rPr>
      </w:pPr>
      <w:r>
        <w:t>All church property, real and personal, shall be held, and all debts of the corporation shall be contracted, by the trustees in the name of the corporation. Private property of the church members and officers of the corporation shall not be subject to payment of the corporate debts or liabilities.</w:t>
      </w:r>
    </w:p>
    <w:p w14:paraId="369005B2" w14:textId="77777777" w:rsidR="00FE48A8" w:rsidRDefault="00FE48A8">
      <w:pPr>
        <w:pStyle w:val="Heading2"/>
        <w:spacing w:before="120" w:after="20"/>
        <w:rPr>
          <w:sz w:val="21"/>
        </w:rPr>
      </w:pPr>
      <w:r>
        <w:rPr>
          <w:sz w:val="21"/>
        </w:rPr>
        <w:t>Article IX—Church Affiliation</w:t>
      </w:r>
    </w:p>
    <w:p w14:paraId="369005B3" w14:textId="77777777" w:rsidR="00FE48A8" w:rsidRDefault="00FE48A8">
      <w:pPr>
        <w:rPr>
          <w:sz w:val="17"/>
        </w:rPr>
      </w:pPr>
      <w:r>
        <w:t>This church hereby affiliates itself with the Evangelical Free Church of America to support home and foreign missions, and to unite in any mutual efforts for the furtherance of the gospel of Christ in the measure and to the extent that this local church may officially decide. However, this church shall remain its own highest authority and shall conduct its business according to this constitution and by-laws.</w:t>
      </w:r>
    </w:p>
    <w:p w14:paraId="369005B4" w14:textId="77777777" w:rsidR="00FE48A8" w:rsidRDefault="00FE48A8">
      <w:pPr>
        <w:pStyle w:val="Heading2"/>
        <w:spacing w:before="120" w:after="20"/>
        <w:rPr>
          <w:sz w:val="21"/>
        </w:rPr>
      </w:pPr>
      <w:r>
        <w:rPr>
          <w:sz w:val="21"/>
        </w:rPr>
        <w:lastRenderedPageBreak/>
        <w:t>Article X—Amendments</w:t>
      </w:r>
    </w:p>
    <w:p w14:paraId="369005B5" w14:textId="77777777" w:rsidR="00FE48A8" w:rsidRDefault="00FE48A8">
      <w:pPr>
        <w:rPr>
          <w:sz w:val="17"/>
        </w:rPr>
      </w:pPr>
      <w:r>
        <w:t>Amendments to these articles of incorporation may be made at any annual business session of this church by a three-fourths (¾) majority of votes cast, provided said amendments have been presented in writing and discussed at a general business meeting at least three (3) months prior to the time of the annual meeting. Amendments to Articles II, VII, IX, and X, may be made at any annual business session of the church by a seventy-five percent (75%) majority of votes cast from the entire voting membership.</w:t>
      </w:r>
    </w:p>
    <w:p w14:paraId="369005B6" w14:textId="77777777" w:rsidR="00FE48A8" w:rsidRDefault="00FE48A8">
      <w:pPr>
        <w:pStyle w:val="Heading2"/>
        <w:spacing w:before="120" w:after="20"/>
        <w:rPr>
          <w:sz w:val="21"/>
        </w:rPr>
      </w:pPr>
      <w:r>
        <w:rPr>
          <w:sz w:val="21"/>
        </w:rPr>
        <w:t>Article XI—Provision for By-Laws</w:t>
      </w:r>
    </w:p>
    <w:p w14:paraId="369005B7" w14:textId="77777777" w:rsidR="00FE48A8" w:rsidRDefault="00FE48A8">
      <w:pPr>
        <w:rPr>
          <w:sz w:val="17"/>
        </w:rPr>
      </w:pPr>
      <w:r>
        <w:t>By-laws not in conflict with these articles of incorporation may be adopted or revised at any regular or special business meeting called for that purpose, by a two-thirds (</w:t>
      </w:r>
      <w:r>
        <w:rPr>
          <w:spacing w:val="-20"/>
          <w:vertAlign w:val="superscript"/>
        </w:rPr>
        <w:t>2</w:t>
      </w:r>
      <w:r>
        <w:rPr>
          <w:spacing w:val="-20"/>
        </w:rPr>
        <w:t>/</w:t>
      </w:r>
      <w:r>
        <w:rPr>
          <w:spacing w:val="-20"/>
          <w:vertAlign w:val="subscript"/>
        </w:rPr>
        <w:t>3</w:t>
      </w:r>
      <w:r>
        <w:t>) majority of votes cast, provided that a proposed by-law, or amendment to a by-law, has been presented in writing and discussed at a preceding regular or special business meeting at least one (1) month prior to the meeting in which the amendment is voted on.</w:t>
      </w:r>
    </w:p>
    <w:p w14:paraId="369005B8" w14:textId="77777777" w:rsidR="00FE48A8" w:rsidRDefault="00FE48A8">
      <w:pPr>
        <w:pStyle w:val="Heading2"/>
        <w:spacing w:before="120" w:after="20"/>
        <w:rPr>
          <w:sz w:val="21"/>
        </w:rPr>
      </w:pPr>
      <w:r>
        <w:rPr>
          <w:sz w:val="21"/>
        </w:rPr>
        <w:t>Article XII—Provision for Ratification</w:t>
      </w:r>
    </w:p>
    <w:p w14:paraId="369005B9" w14:textId="77777777" w:rsidR="00FE48A8" w:rsidRDefault="00FE48A8">
      <w:pPr>
        <w:rPr>
          <w:sz w:val="17"/>
        </w:rPr>
      </w:pPr>
      <w:r>
        <w:t>These articles of incorporation and by-laws shall take effect upon the three-fourths (¾) majority vote of members present at any officially called church business meeting.</w:t>
      </w:r>
    </w:p>
    <w:p w14:paraId="369005BA" w14:textId="77777777" w:rsidR="00FE48A8" w:rsidRDefault="00FE48A8">
      <w:pPr>
        <w:rPr>
          <w:sz w:val="17"/>
        </w:rPr>
      </w:pPr>
    </w:p>
    <w:p w14:paraId="369005BB" w14:textId="77777777" w:rsidR="00FE48A8" w:rsidRDefault="00FE48A8">
      <w:pPr>
        <w:rPr>
          <w:sz w:val="17"/>
        </w:rPr>
      </w:pPr>
    </w:p>
    <w:p w14:paraId="369005BC" w14:textId="77777777" w:rsidR="00FE48A8" w:rsidRDefault="00FE48A8">
      <w:pPr>
        <w:pBdr>
          <w:top w:val="single" w:sz="12" w:space="1" w:color="auto"/>
          <w:bottom w:val="single" w:sz="12" w:space="1" w:color="auto"/>
        </w:pBdr>
        <w:jc w:val="center"/>
        <w:rPr>
          <w:rFonts w:ascii="CG Omega" w:hAnsi="CG Omega"/>
          <w:sz w:val="16"/>
        </w:rPr>
      </w:pPr>
    </w:p>
    <w:p w14:paraId="369005BD" w14:textId="77777777" w:rsidR="00FE48A8" w:rsidRDefault="00FE48A8">
      <w:pPr>
        <w:pBdr>
          <w:top w:val="single" w:sz="12" w:space="1" w:color="auto"/>
          <w:bottom w:val="single" w:sz="12" w:space="1" w:color="auto"/>
        </w:pBdr>
        <w:jc w:val="center"/>
        <w:rPr>
          <w:rFonts w:ascii="CG Omega" w:hAnsi="CG Omega"/>
          <w:sz w:val="31"/>
        </w:rPr>
      </w:pPr>
      <w:r>
        <w:rPr>
          <w:rFonts w:ascii="CG Omega" w:hAnsi="CG Omega"/>
          <w:b/>
          <w:sz w:val="24"/>
        </w:rPr>
        <w:t>End Articles of Incorporation</w:t>
      </w:r>
    </w:p>
    <w:p w14:paraId="369005BE" w14:textId="77777777" w:rsidR="00FE48A8" w:rsidRDefault="00FE48A8">
      <w:pPr>
        <w:pBdr>
          <w:top w:val="single" w:sz="12" w:space="1" w:color="auto"/>
          <w:bottom w:val="single" w:sz="12" w:space="1" w:color="auto"/>
        </w:pBdr>
        <w:jc w:val="center"/>
        <w:rPr>
          <w:sz w:val="17"/>
        </w:rPr>
      </w:pPr>
    </w:p>
    <w:sectPr w:rsidR="00FE48A8" w:rsidSect="00BD6176">
      <w:footerReference w:type="even" r:id="rId7"/>
      <w:footerReference w:type="default" r:id="rId8"/>
      <w:footerReference w:type="first" r:id="rId9"/>
      <w:type w:val="continuous"/>
      <w:pgSz w:w="12240" w:h="15840" w:code="1"/>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F174" w14:textId="77777777" w:rsidR="0091751E" w:rsidRDefault="0091751E">
      <w:r>
        <w:separator/>
      </w:r>
    </w:p>
  </w:endnote>
  <w:endnote w:type="continuationSeparator" w:id="0">
    <w:p w14:paraId="75020D8B" w14:textId="77777777" w:rsidR="0091751E" w:rsidRDefault="009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Lucida San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05C3" w14:textId="77777777" w:rsidR="00FE48A8" w:rsidRDefault="00FE48A8">
    <w:pPr>
      <w:pStyle w:val="Footer"/>
      <w:framePr w:wrap="around" w:vAnchor="text" w:hAnchor="margin" w:xAlign="right"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14:paraId="369005C4" w14:textId="77777777" w:rsidR="00FE48A8" w:rsidRDefault="00FE48A8">
    <w:pPr>
      <w:pStyle w:val="Footer"/>
      <w:ind w:right="360" w:firstLine="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05C5" w14:textId="77777777" w:rsidR="00FE48A8" w:rsidRDefault="00FE48A8">
    <w:pPr>
      <w:pStyle w:val="Footer"/>
      <w:framePr w:wrap="around" w:vAnchor="text" w:hAnchor="margin" w:xAlign="right"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separate"/>
    </w:r>
    <w:r>
      <w:rPr>
        <w:rStyle w:val="PageNumber"/>
        <w:noProof/>
        <w:sz w:val="17"/>
      </w:rPr>
      <w:t>2</w:t>
    </w:r>
    <w:r>
      <w:rPr>
        <w:rStyle w:val="PageNumber"/>
        <w:sz w:val="17"/>
      </w:rPr>
      <w:fldChar w:fldCharType="end"/>
    </w:r>
  </w:p>
  <w:p w14:paraId="369005C6" w14:textId="2162ACCE" w:rsidR="00FE48A8" w:rsidRDefault="00FE48A8" w:rsidP="00883FA6">
    <w:pPr>
      <w:pStyle w:val="Footer"/>
      <w:pBdr>
        <w:top w:val="single" w:sz="6" w:space="1" w:color="auto"/>
      </w:pBdr>
      <w:tabs>
        <w:tab w:val="clear" w:pos="4320"/>
        <w:tab w:val="center" w:pos="4680"/>
      </w:tabs>
      <w:ind w:firstLine="270"/>
      <w:rPr>
        <w:sz w:val="17"/>
      </w:rPr>
    </w:pPr>
    <w:r>
      <w:rPr>
        <w:sz w:val="17"/>
      </w:rPr>
      <w:fldChar w:fldCharType="begin"/>
    </w:r>
    <w:r>
      <w:rPr>
        <w:sz w:val="17"/>
      </w:rPr>
      <w:instrText xml:space="preserve"> DATE  \l </w:instrText>
    </w:r>
    <w:r>
      <w:rPr>
        <w:sz w:val="17"/>
      </w:rPr>
      <w:fldChar w:fldCharType="separate"/>
    </w:r>
    <w:r w:rsidR="00594F64">
      <w:rPr>
        <w:noProof/>
        <w:sz w:val="17"/>
      </w:rPr>
      <w:t>2/10/2022</w:t>
    </w:r>
    <w:r>
      <w:rPr>
        <w:sz w:val="17"/>
      </w:rPr>
      <w:fldChar w:fldCharType="end"/>
    </w:r>
    <w:r>
      <w:rPr>
        <w:sz w:val="17"/>
      </w:rPr>
      <w:tab/>
      <w:t>West Evangelical Free Church Articles of Incorporation</w:t>
    </w:r>
    <w:r>
      <w:rPr>
        <w:sz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05C7" w14:textId="56A052A1" w:rsidR="00FE48A8" w:rsidRDefault="00FE48A8">
    <w:pPr>
      <w:pStyle w:val="Footer"/>
      <w:rPr>
        <w:sz w:val="17"/>
      </w:rPr>
    </w:pPr>
    <w:r>
      <w:rPr>
        <w:sz w:val="17"/>
      </w:rPr>
      <w:fldChar w:fldCharType="begin"/>
    </w:r>
    <w:r>
      <w:rPr>
        <w:sz w:val="17"/>
      </w:rPr>
      <w:instrText xml:space="preserve"> DATE  \l </w:instrText>
    </w:r>
    <w:r>
      <w:rPr>
        <w:sz w:val="17"/>
      </w:rPr>
      <w:fldChar w:fldCharType="separate"/>
    </w:r>
    <w:r w:rsidR="00594F64">
      <w:rPr>
        <w:noProof/>
        <w:sz w:val="17"/>
      </w:rPr>
      <w:t>2/10/2022</w:t>
    </w:r>
    <w:r>
      <w:rPr>
        <w:sz w:val="17"/>
      </w:rPr>
      <w:fldChar w:fldCharType="end"/>
    </w:r>
    <w:r>
      <w:rPr>
        <w:sz w:val="17"/>
      </w:rPr>
      <w:tab/>
      <w:t>West Evangelical Free Church Articles of Incorporation</w:t>
    </w:r>
    <w:r>
      <w:rPr>
        <w:sz w:val="17"/>
      </w:rPr>
      <w:tab/>
      <w:t xml:space="preserve">Page </w:t>
    </w:r>
    <w:r>
      <w:rPr>
        <w:rStyle w:val="PageNumber"/>
        <w:sz w:val="17"/>
      </w:rPr>
      <w:fldChar w:fldCharType="begin"/>
    </w:r>
    <w:r>
      <w:rPr>
        <w:rStyle w:val="PageNumber"/>
        <w:sz w:val="17"/>
      </w:rPr>
      <w:instrText xml:space="preserve"> PAGE </w:instrText>
    </w:r>
    <w:r>
      <w:rPr>
        <w:rStyle w:val="PageNumber"/>
        <w:sz w:val="17"/>
      </w:rPr>
      <w:fldChar w:fldCharType="separate"/>
    </w:r>
    <w:r>
      <w:rPr>
        <w:rStyle w:val="PageNumber"/>
        <w:sz w:val="17"/>
      </w:rPr>
      <w:t>1</w:t>
    </w:r>
    <w:r>
      <w:rPr>
        <w:rStyle w:val="PageNumbe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6232" w14:textId="77777777" w:rsidR="0091751E" w:rsidRDefault="0091751E">
      <w:r>
        <w:separator/>
      </w:r>
    </w:p>
  </w:footnote>
  <w:footnote w:type="continuationSeparator" w:id="0">
    <w:p w14:paraId="454B69CB" w14:textId="77777777" w:rsidR="0091751E" w:rsidRDefault="0091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F4E99"/>
    <w:multiLevelType w:val="singleLevel"/>
    <w:tmpl w:val="F8BE3610"/>
    <w:lvl w:ilvl="0">
      <w:start w:val="1"/>
      <w:numFmt w:val="decimal"/>
      <w:lvlText w:val="%1."/>
      <w:legacy w:legacy="1" w:legacySpace="0" w:legacyIndent="360"/>
      <w:lvlJc w:val="left"/>
      <w:pPr>
        <w:ind w:left="1080" w:hanging="360"/>
      </w:pPr>
      <w:rPr>
        <w:rFonts w:cs="Times New Roman"/>
      </w:rPr>
    </w:lvl>
  </w:abstractNum>
  <w:num w:numId="1">
    <w:abstractNumId w:val="0"/>
  </w:num>
  <w:num w:numId="2">
    <w:abstractNumId w:val="0"/>
    <w:lvlOverride w:ilvl="0">
      <w:lvl w:ilvl="0">
        <w:start w:val="1"/>
        <w:numFmt w:val="decimal"/>
        <w:lvlText w:val="%1."/>
        <w:legacy w:legacy="1" w:legacySpace="0" w:legacyIndent="360"/>
        <w:lvlJc w:val="left"/>
        <w:pPr>
          <w:ind w:left="1080" w:hanging="360"/>
        </w:pPr>
        <w:rPr>
          <w:rFonts w:cs="Times New Roman"/>
        </w:rPr>
      </w:lvl>
    </w:lvlOverride>
  </w:num>
  <w:num w:numId="3">
    <w:abstractNumId w:val="0"/>
    <w:lvlOverride w:ilvl="0">
      <w:lvl w:ilvl="0">
        <w:start w:val="1"/>
        <w:numFmt w:val="decimal"/>
        <w:lvlText w:val="%1."/>
        <w:legacy w:legacy="1" w:legacySpace="0" w:legacyIndent="360"/>
        <w:lvlJc w:val="left"/>
        <w:pPr>
          <w:ind w:left="1080" w:hanging="360"/>
        </w:pPr>
        <w:rPr>
          <w:rFonts w:cs="Times New Roman"/>
        </w:rPr>
      </w:lvl>
    </w:lvlOverride>
  </w:num>
  <w:num w:numId="4">
    <w:abstractNumId w:val="0"/>
    <w:lvlOverride w:ilvl="0">
      <w:lvl w:ilvl="0">
        <w:start w:val="1"/>
        <w:numFmt w:val="decimal"/>
        <w:lvlText w:val="%1."/>
        <w:legacy w:legacy="1" w:legacySpace="0" w:legacyIndent="360"/>
        <w:lvlJc w:val="left"/>
        <w:pPr>
          <w:ind w:left="1080" w:hanging="360"/>
        </w:pPr>
        <w:rPr>
          <w:rFonts w:cs="Times New Roman"/>
        </w:rPr>
      </w:lvl>
    </w:lvlOverride>
  </w:num>
  <w:num w:numId="5">
    <w:abstractNumId w:val="0"/>
    <w:lvlOverride w:ilvl="0">
      <w:lvl w:ilvl="0">
        <w:start w:val="1"/>
        <w:numFmt w:val="decimal"/>
        <w:lvlText w:val="%1."/>
        <w:legacy w:legacy="1" w:legacySpace="0" w:legacyIndent="360"/>
        <w:lvlJc w:val="left"/>
        <w:pPr>
          <w:ind w:left="1080" w:hanging="360"/>
        </w:pPr>
        <w:rPr>
          <w:rFonts w:cs="Times New Roman"/>
        </w:rPr>
      </w:lvl>
    </w:lvlOverride>
  </w:num>
  <w:num w:numId="6">
    <w:abstractNumId w:val="0"/>
    <w:lvlOverride w:ilvl="0">
      <w:lvl w:ilvl="0">
        <w:start w:val="1"/>
        <w:numFmt w:val="decimal"/>
        <w:lvlText w:val="%1."/>
        <w:legacy w:legacy="1" w:legacySpace="0" w:legacyIndent="360"/>
        <w:lvlJc w:val="left"/>
        <w:pPr>
          <w:ind w:left="1080" w:hanging="360"/>
        </w:pPr>
        <w:rPr>
          <w:rFonts w:cs="Times New Roman"/>
        </w:rPr>
      </w:lvl>
    </w:lvlOverride>
  </w:num>
  <w:num w:numId="7">
    <w:abstractNumId w:val="0"/>
    <w:lvlOverride w:ilvl="0">
      <w:lvl w:ilvl="0">
        <w:start w:val="1"/>
        <w:numFmt w:val="decimal"/>
        <w:lvlText w:val="%1."/>
        <w:legacy w:legacy="1" w:legacySpace="0" w:legacyIndent="360"/>
        <w:lvlJc w:val="left"/>
        <w:pPr>
          <w:ind w:left="1080" w:hanging="360"/>
        </w:pPr>
        <w:rPr>
          <w:rFonts w:cs="Times New Roman"/>
        </w:rPr>
      </w:lvl>
    </w:lvlOverride>
  </w:num>
  <w:num w:numId="8">
    <w:abstractNumId w:val="0"/>
    <w:lvlOverride w:ilvl="0">
      <w:lvl w:ilvl="0">
        <w:start w:val="1"/>
        <w:numFmt w:val="decimal"/>
        <w:lvlText w:val="%1."/>
        <w:legacy w:legacy="1" w:legacySpace="0" w:legacyIndent="360"/>
        <w:lvlJc w:val="left"/>
        <w:pPr>
          <w:ind w:left="1080" w:hanging="360"/>
        </w:pPr>
        <w:rPr>
          <w:rFonts w:cs="Times New Roman"/>
        </w:rPr>
      </w:lvl>
    </w:lvlOverride>
  </w:num>
  <w:num w:numId="9">
    <w:abstractNumId w:val="0"/>
    <w:lvlOverride w:ilvl="0">
      <w:lvl w:ilvl="0">
        <w:start w:val="1"/>
        <w:numFmt w:val="decimal"/>
        <w:lvlText w:val="%1."/>
        <w:legacy w:legacy="1" w:legacySpace="0" w:legacyIndent="360"/>
        <w:lvlJc w:val="left"/>
        <w:pPr>
          <w:ind w:left="1080" w:hanging="360"/>
        </w:pPr>
        <w:rPr>
          <w:rFonts w:cs="Times New Roman"/>
        </w:rPr>
      </w:lvl>
    </w:lvlOverride>
  </w:num>
  <w:num w:numId="10">
    <w:abstractNumId w:val="0"/>
    <w:lvlOverride w:ilvl="0">
      <w:lvl w:ilvl="0">
        <w:start w:val="1"/>
        <w:numFmt w:val="decimal"/>
        <w:lvlText w:val="%1."/>
        <w:legacy w:legacy="1" w:legacySpace="0" w:legacyIndent="360"/>
        <w:lvlJc w:val="left"/>
        <w:pPr>
          <w:ind w:left="1080" w:hanging="360"/>
        </w:pPr>
        <w:rPr>
          <w:rFonts w:cs="Times New Roman"/>
        </w:rPr>
      </w:lvl>
    </w:lvlOverride>
  </w:num>
  <w:num w:numId="11">
    <w:abstractNumId w:val="0"/>
    <w:lvlOverride w:ilvl="0">
      <w:lvl w:ilvl="0">
        <w:start w:val="1"/>
        <w:numFmt w:val="decimal"/>
        <w:lvlText w:val="%1."/>
        <w:legacy w:legacy="1" w:legacySpace="0" w:legacyIndent="360"/>
        <w:lvlJc w:val="left"/>
        <w:pPr>
          <w:ind w:left="1080" w:hanging="360"/>
        </w:pPr>
        <w:rPr>
          <w:rFonts w:cs="Times New Roman"/>
        </w:rPr>
      </w:lvl>
    </w:lvlOverride>
  </w:num>
  <w:num w:numId="12">
    <w:abstractNumId w:val="0"/>
    <w:lvlOverride w:ilvl="0">
      <w:lvl w:ilvl="0">
        <w:start w:val="1"/>
        <w:numFmt w:val="decimal"/>
        <w:lvlText w:val="%1."/>
        <w:legacy w:legacy="1" w:legacySpace="0" w:legacyIndent="360"/>
        <w:lvlJc w:val="left"/>
        <w:pPr>
          <w:ind w:left="108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E5"/>
    <w:rsid w:val="001D7317"/>
    <w:rsid w:val="00314B9B"/>
    <w:rsid w:val="00335E44"/>
    <w:rsid w:val="004235E5"/>
    <w:rsid w:val="00480733"/>
    <w:rsid w:val="00564D36"/>
    <w:rsid w:val="00594F64"/>
    <w:rsid w:val="005A628E"/>
    <w:rsid w:val="005E195D"/>
    <w:rsid w:val="00883FA6"/>
    <w:rsid w:val="009027F3"/>
    <w:rsid w:val="0091751E"/>
    <w:rsid w:val="00BD6176"/>
    <w:rsid w:val="00DC3B0E"/>
    <w:rsid w:val="00DE0C12"/>
    <w:rsid w:val="00FE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900588"/>
  <w15:docId w15:val="{D3D79020-79EE-485F-8D55-DE71DBA8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2A02"/>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ap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92A02"/>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92A02"/>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4235E5"/>
    <w:rPr>
      <w:rFonts w:ascii="Tahoma" w:hAnsi="Tahoma" w:cs="Tahoma"/>
      <w:sz w:val="16"/>
      <w:szCs w:val="16"/>
    </w:rPr>
  </w:style>
  <w:style w:type="character" w:customStyle="1" w:styleId="BalloonTextChar">
    <w:name w:val="Balloon Text Char"/>
    <w:basedOn w:val="DefaultParagraphFont"/>
    <w:link w:val="BalloonText"/>
    <w:uiPriority w:val="99"/>
    <w:semiHidden/>
    <w:rsid w:val="00792A02"/>
    <w:rPr>
      <w:sz w:val="0"/>
      <w:szCs w:val="0"/>
    </w:rPr>
  </w:style>
  <w:style w:type="paragraph" w:styleId="NormalWeb">
    <w:name w:val="Normal (Web)"/>
    <w:basedOn w:val="Normal"/>
    <w:uiPriority w:val="99"/>
    <w:rsid w:val="00335E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FCF8EE0BB7A4998BB2DC5A1B6EB50" ma:contentTypeVersion="13" ma:contentTypeDescription="Create a new document." ma:contentTypeScope="" ma:versionID="cf4275f7f04cfc122df69007037e38e3">
  <xsd:schema xmlns:xsd="http://www.w3.org/2001/XMLSchema" xmlns:xs="http://www.w3.org/2001/XMLSchema" xmlns:p="http://schemas.microsoft.com/office/2006/metadata/properties" xmlns:ns2="23d75c00-78b0-4086-9a1d-62a29b01e9d8" xmlns:ns3="30cfcf74-8294-4bf4-a9ed-7952f852d329" targetNamespace="http://schemas.microsoft.com/office/2006/metadata/properties" ma:root="true" ma:fieldsID="2ec80bfed3c79dd9fe645a96dfb8cd78" ns2:_="" ns3:_="">
    <xsd:import namespace="23d75c00-78b0-4086-9a1d-62a29b01e9d8"/>
    <xsd:import namespace="30cfcf74-8294-4bf4-a9ed-7952f852d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75c00-78b0-4086-9a1d-62a29b01e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fcf74-8294-4bf4-a9ed-7952f852d3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54159-9890-43E3-8061-86815392DA94}"/>
</file>

<file path=customXml/itemProps2.xml><?xml version="1.0" encoding="utf-8"?>
<ds:datastoreItem xmlns:ds="http://schemas.openxmlformats.org/officeDocument/2006/customXml" ds:itemID="{322AF60F-1D86-4D81-9D22-EB16BFE304A1}"/>
</file>

<file path=customXml/itemProps3.xml><?xml version="1.0" encoding="utf-8"?>
<ds:datastoreItem xmlns:ds="http://schemas.openxmlformats.org/officeDocument/2006/customXml" ds:itemID="{35C4C174-640F-42D1-99D1-E05A5CE758C7}"/>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8152</Characters>
  <Application>Microsoft Office Word</Application>
  <DocSecurity>0</DocSecurity>
  <Lines>67</Lines>
  <Paragraphs>19</Paragraphs>
  <ScaleCrop>false</ScaleCrop>
  <Company>West Evangelical Free Church</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Restated and Amended Articles of Incorporation</dc:title>
  <dc:subject/>
  <dc:creator>.</dc:creator>
  <cp:keywords/>
  <dc:description/>
  <cp:lastModifiedBy>Ken Cooper</cp:lastModifiedBy>
  <cp:revision>5</cp:revision>
  <cp:lastPrinted>2009-02-03T22:01:00Z</cp:lastPrinted>
  <dcterms:created xsi:type="dcterms:W3CDTF">2022-02-08T21:51:00Z</dcterms:created>
  <dcterms:modified xsi:type="dcterms:W3CDTF">2022-02-10T22:52:00Z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0x010100816FCF8EE0BB7A4998BB2DC5A1B6EB50</vt:lpwstr>
  </property>
</Properties>
</file>